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50DAE" w14:textId="535D2179" w:rsidR="00B66D10" w:rsidRPr="00B66D10" w:rsidRDefault="00BF0EE1" w:rsidP="00B66D10">
      <w:pPr>
        <w:spacing w:after="0" w:line="240" w:lineRule="auto"/>
        <w:jc w:val="both"/>
        <w:rPr>
          <w:rFonts w:ascii="Arial" w:eastAsia="Times New Roman" w:hAnsi="Arial" w:cs="Arial"/>
          <w:b/>
          <w:color w:val="000000"/>
          <w:sz w:val="24"/>
          <w:szCs w:val="24"/>
          <w:lang w:val="en-US" w:eastAsia="sv-SE"/>
        </w:rPr>
      </w:pPr>
      <w:r w:rsidRPr="00B66D10">
        <w:rPr>
          <w:rFonts w:ascii="Arial" w:hAnsi="Arial" w:cs="Arial"/>
          <w:b/>
          <w:sz w:val="24"/>
          <w:szCs w:val="24"/>
          <w:lang w:val="en-CA"/>
        </w:rPr>
        <w:t>3GPP TSG-RAN WG</w:t>
      </w:r>
      <w:r w:rsidR="006144C3" w:rsidRPr="00B66D10">
        <w:rPr>
          <w:rFonts w:ascii="Arial" w:hAnsi="Arial" w:cs="Arial"/>
          <w:b/>
          <w:sz w:val="24"/>
          <w:szCs w:val="24"/>
          <w:lang w:val="en-CA"/>
        </w:rPr>
        <w:t>2</w:t>
      </w:r>
      <w:r w:rsidRPr="00B66D10">
        <w:rPr>
          <w:rFonts w:ascii="Arial" w:hAnsi="Arial" w:cs="Arial"/>
          <w:b/>
          <w:sz w:val="24"/>
          <w:szCs w:val="24"/>
          <w:lang w:val="en-CA"/>
        </w:rPr>
        <w:t xml:space="preserve"> Meeting #</w:t>
      </w:r>
      <w:r w:rsidR="006144C3" w:rsidRPr="00B66D10">
        <w:rPr>
          <w:rFonts w:ascii="Arial" w:hAnsi="Arial" w:cs="Arial"/>
          <w:b/>
          <w:sz w:val="24"/>
          <w:szCs w:val="24"/>
          <w:lang w:val="en-CA"/>
        </w:rPr>
        <w:t>105</w:t>
      </w:r>
      <w:r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hAnsi="Arial" w:cs="Arial"/>
          <w:b/>
          <w:sz w:val="24"/>
          <w:szCs w:val="24"/>
          <w:lang w:val="en-CA"/>
        </w:rPr>
        <w:tab/>
      </w:r>
      <w:r w:rsidR="00B66D10" w:rsidRPr="00B66D10">
        <w:rPr>
          <w:rFonts w:ascii="Arial" w:eastAsia="Times New Roman" w:hAnsi="Arial" w:cs="Arial"/>
          <w:b/>
          <w:color w:val="000000"/>
          <w:sz w:val="24"/>
          <w:szCs w:val="24"/>
          <w:lang w:val="en-US" w:eastAsia="sv-SE"/>
        </w:rPr>
        <w:t>R2-1901182</w:t>
      </w:r>
    </w:p>
    <w:p w14:paraId="0343646F" w14:textId="77777777" w:rsidR="00BF0EE1" w:rsidRPr="00B66D10" w:rsidRDefault="00BF0EE1" w:rsidP="00C21276">
      <w:pPr>
        <w:pStyle w:val="3GPPHeader"/>
        <w:jc w:val="both"/>
        <w:rPr>
          <w:rFonts w:ascii="Arial" w:hAnsi="Arial" w:cs="Arial"/>
          <w:sz w:val="24"/>
          <w:szCs w:val="24"/>
          <w:lang w:val="en-CA"/>
        </w:rPr>
      </w:pPr>
      <w:r w:rsidRPr="00B66D10">
        <w:rPr>
          <w:rFonts w:ascii="Arial" w:hAnsi="Arial" w:cs="Arial"/>
          <w:sz w:val="24"/>
          <w:szCs w:val="24"/>
          <w:lang w:val="en-CA"/>
        </w:rPr>
        <w:t>Athens, Greece, February 25</w:t>
      </w:r>
      <w:r w:rsidRPr="00B66D10">
        <w:rPr>
          <w:rFonts w:ascii="Arial" w:hAnsi="Arial" w:cs="Arial"/>
          <w:sz w:val="24"/>
          <w:szCs w:val="24"/>
          <w:vertAlign w:val="superscript"/>
          <w:lang w:val="en-CA"/>
        </w:rPr>
        <w:t>th</w:t>
      </w:r>
      <w:r w:rsidRPr="00B66D10">
        <w:rPr>
          <w:rFonts w:ascii="Arial" w:hAnsi="Arial" w:cs="Arial"/>
          <w:sz w:val="24"/>
          <w:szCs w:val="24"/>
          <w:lang w:val="en-CA"/>
        </w:rPr>
        <w:t xml:space="preserve"> – March 1</w:t>
      </w:r>
      <w:r w:rsidRPr="00B66D10">
        <w:rPr>
          <w:rFonts w:ascii="Arial" w:hAnsi="Arial" w:cs="Arial"/>
          <w:sz w:val="24"/>
          <w:szCs w:val="24"/>
          <w:vertAlign w:val="superscript"/>
          <w:lang w:val="en-CA"/>
        </w:rPr>
        <w:t>st</w:t>
      </w:r>
      <w:r w:rsidRPr="00B66D10">
        <w:rPr>
          <w:rFonts w:ascii="Arial" w:hAnsi="Arial" w:cs="Arial"/>
          <w:sz w:val="24"/>
          <w:szCs w:val="24"/>
          <w:lang w:val="en-CA"/>
        </w:rPr>
        <w:t>, 2019</w:t>
      </w:r>
    </w:p>
    <w:p w14:paraId="098C3E18" w14:textId="77777777" w:rsidR="00E90E49" w:rsidRPr="00F24998" w:rsidRDefault="00E90E49" w:rsidP="00C21276">
      <w:pPr>
        <w:pStyle w:val="3GPPHeader"/>
        <w:jc w:val="both"/>
        <w:rPr>
          <w:lang w:val="en-CA"/>
        </w:rPr>
      </w:pPr>
    </w:p>
    <w:p w14:paraId="6436CE39" w14:textId="0697AF94" w:rsidR="00E90E49" w:rsidRPr="00F24998" w:rsidRDefault="00E90E49" w:rsidP="00C21276">
      <w:pPr>
        <w:pStyle w:val="3GPPHeader"/>
        <w:jc w:val="both"/>
        <w:rPr>
          <w:lang w:val="en-CA"/>
        </w:rPr>
      </w:pPr>
      <w:r w:rsidRPr="00F24998">
        <w:rPr>
          <w:lang w:val="en-CA"/>
        </w:rPr>
        <w:t>Agenda Item:</w:t>
      </w:r>
      <w:r w:rsidRPr="00F24998">
        <w:rPr>
          <w:lang w:val="en-CA"/>
        </w:rPr>
        <w:tab/>
      </w:r>
      <w:r w:rsidR="00C9041E">
        <w:rPr>
          <w:lang w:val="en-CA"/>
        </w:rPr>
        <w:t>12.1.10</w:t>
      </w:r>
    </w:p>
    <w:p w14:paraId="259240B1" w14:textId="77777777" w:rsidR="00E90E49" w:rsidRPr="00F24998" w:rsidRDefault="003D3C45" w:rsidP="00C21276">
      <w:pPr>
        <w:pStyle w:val="3GPPHeader"/>
        <w:jc w:val="both"/>
        <w:rPr>
          <w:lang w:val="en-CA"/>
        </w:rPr>
      </w:pPr>
      <w:r w:rsidRPr="00F24998">
        <w:rPr>
          <w:lang w:val="en-CA"/>
        </w:rPr>
        <w:t>Source:</w:t>
      </w:r>
      <w:r w:rsidR="00E90E49" w:rsidRPr="00F24998">
        <w:rPr>
          <w:lang w:val="en-CA"/>
        </w:rPr>
        <w:tab/>
      </w:r>
      <w:r w:rsidR="00F64C2B" w:rsidRPr="00F24998">
        <w:rPr>
          <w:lang w:val="en-CA"/>
        </w:rPr>
        <w:t>Ericsson</w:t>
      </w:r>
    </w:p>
    <w:p w14:paraId="76C893EC" w14:textId="1A70C34E" w:rsidR="00E90E49" w:rsidRPr="00F24998" w:rsidRDefault="003D3C45" w:rsidP="00C21276">
      <w:pPr>
        <w:pStyle w:val="3GPPHeader"/>
        <w:jc w:val="both"/>
        <w:rPr>
          <w:lang w:val="en-CA"/>
        </w:rPr>
      </w:pPr>
      <w:r w:rsidRPr="00F24998">
        <w:rPr>
          <w:lang w:val="en-CA"/>
        </w:rPr>
        <w:t>Title:</w:t>
      </w:r>
      <w:r w:rsidR="00E90E49" w:rsidRPr="00F24998">
        <w:rPr>
          <w:lang w:val="en-CA"/>
        </w:rPr>
        <w:tab/>
      </w:r>
      <w:r w:rsidR="00D22154">
        <w:rPr>
          <w:lang w:val="en-CA" w:eastAsia="x-none"/>
        </w:rPr>
        <w:t>Signaling Configuration of RSS</w:t>
      </w:r>
    </w:p>
    <w:p w14:paraId="07DFCBD5" w14:textId="77777777" w:rsidR="00E90E49" w:rsidRPr="00965597" w:rsidRDefault="00E90E49" w:rsidP="00C21276">
      <w:pPr>
        <w:pStyle w:val="3GPPHeader"/>
        <w:jc w:val="both"/>
      </w:pPr>
      <w:r w:rsidRPr="00965597">
        <w:t>Document for:</w:t>
      </w:r>
      <w:r w:rsidRPr="00965597">
        <w:tab/>
      </w:r>
      <w:r w:rsidRPr="00BF0EE1">
        <w:t>Discussion, Decision</w:t>
      </w:r>
    </w:p>
    <w:p w14:paraId="2F9B710A" w14:textId="77777777" w:rsidR="00E90E49" w:rsidRPr="00965597" w:rsidRDefault="00E90E49" w:rsidP="00C21276">
      <w:pPr>
        <w:jc w:val="both"/>
      </w:pPr>
    </w:p>
    <w:p w14:paraId="794C4B1F" w14:textId="77777777" w:rsidR="00E90E49" w:rsidRDefault="00E90E49" w:rsidP="00C21276">
      <w:pPr>
        <w:pStyle w:val="Heading1"/>
        <w:jc w:val="both"/>
      </w:pPr>
      <w:r w:rsidRPr="00965597">
        <w:t>Introduction</w:t>
      </w:r>
    </w:p>
    <w:p w14:paraId="1D9E19CB" w14:textId="5D484DA5" w:rsidR="00CC0E6F" w:rsidRPr="00F24998" w:rsidRDefault="00D566E5" w:rsidP="00C21276">
      <w:pPr>
        <w:pStyle w:val="BodyText"/>
        <w:jc w:val="both"/>
        <w:rPr>
          <w:lang w:val="en-CA"/>
        </w:rPr>
      </w:pPr>
      <w:r w:rsidRPr="00F24998">
        <w:rPr>
          <w:lang w:val="en-CA"/>
        </w:rPr>
        <w:t>The main objective with</w:t>
      </w:r>
      <w:r w:rsidR="00BF0EE1" w:rsidRPr="00F24998">
        <w:rPr>
          <w:lang w:val="en-CA"/>
        </w:rPr>
        <w:t xml:space="preserve"> </w:t>
      </w:r>
      <w:r w:rsidR="009D268A" w:rsidRPr="00F24998">
        <w:rPr>
          <w:lang w:val="en-CA"/>
        </w:rPr>
        <w:t xml:space="preserve">mobility enhancements in </w:t>
      </w:r>
      <w:r w:rsidR="00BF0EE1" w:rsidRPr="00F24998">
        <w:rPr>
          <w:lang w:val="en-CA"/>
        </w:rPr>
        <w:t xml:space="preserve">the LTE-MTC Rel-16 WID </w:t>
      </w:r>
      <w:r w:rsidR="00FD7D39">
        <w:rPr>
          <w:lang w:val="en-CA"/>
        </w:rPr>
        <w:fldChar w:fldCharType="begin"/>
      </w:r>
      <w:r w:rsidR="00FD7D39">
        <w:rPr>
          <w:lang w:val="en-CA"/>
        </w:rPr>
        <w:instrText xml:space="preserve"> REF _Ref521671198 \r \h </w:instrText>
      </w:r>
      <w:r w:rsidR="00FD7D39">
        <w:rPr>
          <w:lang w:val="en-CA"/>
        </w:rPr>
      </w:r>
      <w:r w:rsidR="00FD7D39">
        <w:rPr>
          <w:lang w:val="en-CA"/>
        </w:rPr>
        <w:fldChar w:fldCharType="separate"/>
      </w:r>
      <w:r w:rsidR="00FD7D39">
        <w:rPr>
          <w:lang w:val="en-CA"/>
        </w:rPr>
        <w:t>[1]</w:t>
      </w:r>
      <w:r w:rsidR="00FD7D39">
        <w:rPr>
          <w:lang w:val="en-CA"/>
        </w:rPr>
        <w:fldChar w:fldCharType="end"/>
      </w:r>
      <w:r w:rsidR="00BF0EE1" w:rsidRPr="00F24998">
        <w:rPr>
          <w:lang w:val="en-CA"/>
        </w:rPr>
        <w:t xml:space="preserve"> </w:t>
      </w:r>
      <w:r w:rsidRPr="00F24998">
        <w:rPr>
          <w:lang w:val="en-CA"/>
        </w:rPr>
        <w:t>is to specify how to configure and use</w:t>
      </w:r>
      <w:r w:rsidR="00BF0EE1" w:rsidRPr="00F24998">
        <w:rPr>
          <w:lang w:val="en-CA"/>
        </w:rPr>
        <w:t xml:space="preserve"> RSS for measurements:</w:t>
      </w:r>
    </w:p>
    <w:p w14:paraId="6C0D352B" w14:textId="77777777" w:rsidR="00CC0E6F" w:rsidRPr="003619C0" w:rsidRDefault="00CC0E6F" w:rsidP="00CC0E6F">
      <w:pPr>
        <w:rPr>
          <w:b/>
          <w:bCs/>
        </w:rPr>
      </w:pPr>
      <w:r w:rsidRPr="003619C0">
        <w:rPr>
          <w:b/>
          <w:bCs/>
        </w:rPr>
        <w:t>Mobility Enhancement:</w:t>
      </w:r>
    </w:p>
    <w:p w14:paraId="51BDA6C2" w14:textId="77777777" w:rsidR="00CC0E6F" w:rsidRPr="00F24998" w:rsidRDefault="00CC0E6F" w:rsidP="00CC0E6F">
      <w:pPr>
        <w:numPr>
          <w:ilvl w:val="0"/>
          <w:numId w:val="28"/>
        </w:numPr>
        <w:overflowPunct w:val="0"/>
        <w:autoSpaceDE w:val="0"/>
        <w:autoSpaceDN w:val="0"/>
        <w:adjustRightInd w:val="0"/>
        <w:textAlignment w:val="baseline"/>
        <w:rPr>
          <w:bCs/>
          <w:lang w:val="en-CA"/>
        </w:rPr>
      </w:pPr>
      <w:r w:rsidRPr="00F24998">
        <w:rPr>
          <w:bCs/>
          <w:lang w:val="en-CA"/>
        </w:rPr>
        <w:t>Consider improving the DL RSRP and, if needed, RSRQ measurement accuracy, through use of RSS [RAN1, RAN4, RAN2]</w:t>
      </w:r>
    </w:p>
    <w:p w14:paraId="624D0515" w14:textId="0F8C6EFE" w:rsidR="00BF0EE1" w:rsidRPr="00F24998" w:rsidRDefault="00CC0E6F" w:rsidP="00916065">
      <w:pPr>
        <w:numPr>
          <w:ilvl w:val="0"/>
          <w:numId w:val="28"/>
        </w:numPr>
        <w:overflowPunct w:val="0"/>
        <w:autoSpaceDE w:val="0"/>
        <w:autoSpaceDN w:val="0"/>
        <w:adjustRightInd w:val="0"/>
        <w:textAlignment w:val="baseline"/>
        <w:rPr>
          <w:bCs/>
          <w:lang w:val="en-CA"/>
        </w:rPr>
      </w:pPr>
      <w:r w:rsidRPr="00F24998">
        <w:rPr>
          <w:bCs/>
          <w:lang w:val="en-CA"/>
        </w:rPr>
        <w:t>Specify relaxation of RRM measurements for serving cell for UEs using WUS for at least low mobility UEs [RAN4, RAN2]</w:t>
      </w:r>
    </w:p>
    <w:p w14:paraId="1936D7A2" w14:textId="5AE1F377" w:rsidR="00BF0EE1" w:rsidRPr="00B66D10" w:rsidRDefault="00BF0EE1" w:rsidP="00C21276">
      <w:pPr>
        <w:pStyle w:val="BodyText"/>
        <w:jc w:val="both"/>
        <w:rPr>
          <w:lang w:val="en-US"/>
        </w:rPr>
      </w:pPr>
      <w:r w:rsidRPr="00F24998">
        <w:rPr>
          <w:lang w:val="en-CA"/>
        </w:rPr>
        <w:t xml:space="preserve">RAN2 #104 agreed on sending RAN1 an LS regarding </w:t>
      </w:r>
      <w:r w:rsidR="00D566E5" w:rsidRPr="00F24998">
        <w:rPr>
          <w:lang w:val="en-CA"/>
        </w:rPr>
        <w:t xml:space="preserve">potential effects on performance caused by </w:t>
      </w:r>
      <w:r w:rsidRPr="00F24998">
        <w:rPr>
          <w:lang w:val="en-CA"/>
        </w:rPr>
        <w:t xml:space="preserve">the overhead neighboring cell RSS information. </w:t>
      </w:r>
      <w:r w:rsidR="00E217F5">
        <w:rPr>
          <w:lang w:val="en-CA"/>
        </w:rPr>
        <w:t xml:space="preserve">RAN1 should identify if by any means the signalling can be reduced. However, it is also RAN2 objective to </w:t>
      </w:r>
      <w:r w:rsidR="00200550">
        <w:rPr>
          <w:lang w:val="en-CA"/>
        </w:rPr>
        <w:t xml:space="preserve">see the ways to reduce the signaling overhead. </w:t>
      </w:r>
      <w:r w:rsidRPr="00F24998">
        <w:rPr>
          <w:lang w:val="en-CA"/>
        </w:rPr>
        <w:t>In this contribution</w:t>
      </w:r>
      <w:r w:rsidR="00D566E5" w:rsidRPr="00F24998">
        <w:rPr>
          <w:lang w:val="en-CA"/>
        </w:rPr>
        <w:t xml:space="preserve"> </w:t>
      </w:r>
      <w:r w:rsidRPr="00F24998">
        <w:rPr>
          <w:lang w:val="en-CA"/>
        </w:rPr>
        <w:t xml:space="preserve">we </w:t>
      </w:r>
      <w:r w:rsidR="00200550">
        <w:rPr>
          <w:lang w:val="en-CA"/>
        </w:rPr>
        <w:t>explore</w:t>
      </w:r>
      <w:r w:rsidR="00200550" w:rsidRPr="00F24998">
        <w:rPr>
          <w:lang w:val="en-CA"/>
        </w:rPr>
        <w:t xml:space="preserve"> </w:t>
      </w:r>
      <w:r w:rsidR="00D566E5" w:rsidRPr="00F24998">
        <w:rPr>
          <w:lang w:val="en-CA"/>
        </w:rPr>
        <w:t xml:space="preserve">some </w:t>
      </w:r>
      <w:r w:rsidR="00B36798">
        <w:rPr>
          <w:lang w:val="en-CA"/>
        </w:rPr>
        <w:t>possibilities</w:t>
      </w:r>
      <w:r w:rsidR="00D566E5" w:rsidRPr="00F24998">
        <w:rPr>
          <w:lang w:val="en-CA"/>
        </w:rPr>
        <w:t xml:space="preserve"> on how to reduce the signaling</w:t>
      </w:r>
      <w:r w:rsidR="00FA0C0F">
        <w:rPr>
          <w:lang w:val="en-CA"/>
        </w:rPr>
        <w:t xml:space="preserve"> size</w:t>
      </w:r>
      <w:r w:rsidRPr="00F24998">
        <w:rPr>
          <w:lang w:val="en-CA"/>
        </w:rPr>
        <w:t>.</w:t>
      </w:r>
      <w:r w:rsidR="0060086B" w:rsidRPr="00F24998">
        <w:rPr>
          <w:lang w:val="en-CA"/>
        </w:rPr>
        <w:t xml:space="preserve"> </w:t>
      </w:r>
    </w:p>
    <w:p w14:paraId="115A5CDD" w14:textId="66EA432E" w:rsidR="004000E8" w:rsidRDefault="004000E8" w:rsidP="00C21276">
      <w:pPr>
        <w:pStyle w:val="Heading1"/>
        <w:jc w:val="both"/>
        <w:rPr>
          <w:lang w:val="en-US"/>
        </w:rPr>
      </w:pPr>
      <w:bookmarkStart w:id="0" w:name="_Ref178064866"/>
      <w:r w:rsidRPr="00965597">
        <w:rPr>
          <w:lang w:val="en-US"/>
        </w:rPr>
        <w:t>Discussion</w:t>
      </w:r>
      <w:bookmarkEnd w:id="0"/>
    </w:p>
    <w:p w14:paraId="44202D74" w14:textId="645AAF72" w:rsidR="001E3521" w:rsidRPr="00F24998" w:rsidRDefault="001E3521" w:rsidP="00C21276">
      <w:pPr>
        <w:jc w:val="both"/>
        <w:rPr>
          <w:lang w:val="en-CA" w:eastAsia="ja-JP"/>
        </w:rPr>
      </w:pPr>
      <w:r w:rsidRPr="00F24998">
        <w:rPr>
          <w:lang w:val="en-CA" w:eastAsia="ja-JP"/>
        </w:rPr>
        <w:t>The following RSS parameters are signaled to the UE in each cell</w:t>
      </w:r>
      <w:r w:rsidR="000B7FFB" w:rsidRPr="00F24998">
        <w:rPr>
          <w:lang w:val="en-CA" w:eastAsia="ja-JP"/>
        </w:rPr>
        <w:t>. T</w:t>
      </w:r>
      <w:r w:rsidR="00FB1C43" w:rsidRPr="00F24998">
        <w:rPr>
          <w:lang w:val="en-CA" w:eastAsia="ja-JP"/>
        </w:rPr>
        <w:t>he number of bits required</w:t>
      </w:r>
      <w:r w:rsidR="000B7FFB" w:rsidRPr="00F24998">
        <w:rPr>
          <w:lang w:val="en-CA" w:eastAsia="ja-JP"/>
        </w:rPr>
        <w:t xml:space="preserve"> per parameter is</w:t>
      </w:r>
      <w:r w:rsidRPr="00F24998">
        <w:rPr>
          <w:lang w:val="en-CA" w:eastAsia="ja-JP"/>
        </w:rPr>
        <w:t>:</w:t>
      </w:r>
    </w:p>
    <w:p w14:paraId="48CD22F2" w14:textId="1D2342C1" w:rsidR="001E3521" w:rsidRPr="00F24998" w:rsidRDefault="001E3521" w:rsidP="00C21276">
      <w:pPr>
        <w:ind w:firstLine="360"/>
        <w:jc w:val="both"/>
        <w:rPr>
          <w:lang w:val="en-CA" w:eastAsia="ja-JP"/>
        </w:rPr>
      </w:pPr>
      <w:proofErr w:type="spellStart"/>
      <w:r w:rsidRPr="00F24998">
        <w:rPr>
          <w:lang w:val="en-CA" w:eastAsia="ja-JP"/>
        </w:rPr>
        <w:t>ce</w:t>
      </w:r>
      <w:proofErr w:type="spellEnd"/>
      <w:r w:rsidRPr="00F24998">
        <w:rPr>
          <w:lang w:val="en-CA" w:eastAsia="ja-JP"/>
        </w:rPr>
        <w:t>-</w:t>
      </w:r>
      <w:proofErr w:type="spellStart"/>
      <w:r w:rsidRPr="00F24998">
        <w:rPr>
          <w:lang w:val="en-CA" w:eastAsia="ja-JP"/>
        </w:rPr>
        <w:t>rss</w:t>
      </w:r>
      <w:proofErr w:type="spellEnd"/>
      <w:r w:rsidRPr="00F24998">
        <w:rPr>
          <w:lang w:val="en-CA" w:eastAsia="ja-JP"/>
        </w:rPr>
        <w:t>-periodicity-config:</w:t>
      </w:r>
      <w:r w:rsidRPr="00F24998">
        <w:rPr>
          <w:lang w:val="en-CA" w:eastAsia="ja-JP"/>
        </w:rPr>
        <w:tab/>
        <w:t>RSS periodicity {160, 320, 640, 1280} ms</w:t>
      </w:r>
      <w:r w:rsidR="00B6398D" w:rsidRPr="00F24998">
        <w:rPr>
          <w:lang w:val="en-CA" w:eastAsia="ja-JP"/>
        </w:rPr>
        <w:tab/>
      </w:r>
      <w:r w:rsidR="00B6398D" w:rsidRPr="00F24998">
        <w:rPr>
          <w:lang w:val="en-CA" w:eastAsia="ja-JP"/>
        </w:rPr>
        <w:tab/>
      </w:r>
      <w:r w:rsidR="00B6398D" w:rsidRPr="00F24998">
        <w:rPr>
          <w:lang w:val="en-CA" w:eastAsia="ja-JP"/>
        </w:rPr>
        <w:tab/>
      </w:r>
      <w:r w:rsidR="000B7FFB" w:rsidRPr="00F24998">
        <w:rPr>
          <w:lang w:val="en-CA" w:eastAsia="ja-JP"/>
        </w:rPr>
        <w:tab/>
      </w:r>
      <w:r w:rsidR="00B6398D" w:rsidRPr="00F24998">
        <w:rPr>
          <w:lang w:val="en-CA" w:eastAsia="ja-JP"/>
        </w:rPr>
        <w:t>2 bits</w:t>
      </w:r>
    </w:p>
    <w:p w14:paraId="00C26ED7" w14:textId="6CC4ACC5" w:rsidR="001E3521" w:rsidRPr="00F24998" w:rsidRDefault="001E3521" w:rsidP="00C21276">
      <w:pPr>
        <w:ind w:firstLine="360"/>
        <w:jc w:val="both"/>
        <w:rPr>
          <w:lang w:val="en-CA" w:eastAsia="ja-JP"/>
        </w:rPr>
      </w:pPr>
      <w:proofErr w:type="spellStart"/>
      <w:r w:rsidRPr="00F24998">
        <w:rPr>
          <w:lang w:val="en-CA" w:eastAsia="ja-JP"/>
        </w:rPr>
        <w:t>ce</w:t>
      </w:r>
      <w:proofErr w:type="spellEnd"/>
      <w:r w:rsidRPr="00F24998">
        <w:rPr>
          <w:lang w:val="en-CA" w:eastAsia="ja-JP"/>
        </w:rPr>
        <w:t>-</w:t>
      </w:r>
      <w:proofErr w:type="spellStart"/>
      <w:r w:rsidRPr="00F24998">
        <w:rPr>
          <w:lang w:val="en-CA" w:eastAsia="ja-JP"/>
        </w:rPr>
        <w:t>rss</w:t>
      </w:r>
      <w:proofErr w:type="spellEnd"/>
      <w:r w:rsidRPr="00F24998">
        <w:rPr>
          <w:lang w:val="en-CA" w:eastAsia="ja-JP"/>
        </w:rPr>
        <w:t>-duration-config:</w:t>
      </w:r>
      <w:r w:rsidRPr="00F24998">
        <w:rPr>
          <w:lang w:val="en-CA" w:eastAsia="ja-JP"/>
        </w:rPr>
        <w:tab/>
        <w:t>RSS duration {8, 16, 32, 40} subframes</w:t>
      </w:r>
      <w:r w:rsidR="00B6398D" w:rsidRPr="00F24998">
        <w:rPr>
          <w:lang w:val="en-CA" w:eastAsia="ja-JP"/>
        </w:rPr>
        <w:tab/>
      </w:r>
      <w:r w:rsidR="00B6398D" w:rsidRPr="00F24998">
        <w:rPr>
          <w:lang w:val="en-CA" w:eastAsia="ja-JP"/>
        </w:rPr>
        <w:tab/>
      </w:r>
      <w:r w:rsidR="00B6398D" w:rsidRPr="00F24998">
        <w:rPr>
          <w:lang w:val="en-CA" w:eastAsia="ja-JP"/>
        </w:rPr>
        <w:tab/>
      </w:r>
      <w:r w:rsidR="000B7FFB" w:rsidRPr="00F24998">
        <w:rPr>
          <w:lang w:val="en-CA" w:eastAsia="ja-JP"/>
        </w:rPr>
        <w:tab/>
      </w:r>
      <w:r w:rsidR="00B6398D" w:rsidRPr="00F24998">
        <w:rPr>
          <w:lang w:val="en-CA" w:eastAsia="ja-JP"/>
        </w:rPr>
        <w:t>2 bits</w:t>
      </w:r>
    </w:p>
    <w:p w14:paraId="3E22E82D" w14:textId="5024E66B" w:rsidR="001E3521" w:rsidRPr="00F24998" w:rsidRDefault="001E3521" w:rsidP="00C21276">
      <w:pPr>
        <w:ind w:firstLine="360"/>
        <w:jc w:val="both"/>
        <w:rPr>
          <w:lang w:val="en-CA" w:eastAsia="ja-JP"/>
        </w:rPr>
      </w:pPr>
      <w:proofErr w:type="spellStart"/>
      <w:r w:rsidRPr="00F24998">
        <w:rPr>
          <w:lang w:val="en-CA" w:eastAsia="ja-JP"/>
        </w:rPr>
        <w:t>ce</w:t>
      </w:r>
      <w:proofErr w:type="spellEnd"/>
      <w:r w:rsidRPr="00F24998">
        <w:rPr>
          <w:lang w:val="en-CA" w:eastAsia="ja-JP"/>
        </w:rPr>
        <w:t>-</w:t>
      </w:r>
      <w:proofErr w:type="spellStart"/>
      <w:r w:rsidRPr="00F24998">
        <w:rPr>
          <w:lang w:val="en-CA" w:eastAsia="ja-JP"/>
        </w:rPr>
        <w:t>rss</w:t>
      </w:r>
      <w:proofErr w:type="spellEnd"/>
      <w:r w:rsidRPr="00F24998">
        <w:rPr>
          <w:lang w:val="en-CA" w:eastAsia="ja-JP"/>
        </w:rPr>
        <w:t>-</w:t>
      </w:r>
      <w:proofErr w:type="spellStart"/>
      <w:r w:rsidRPr="00F24998">
        <w:rPr>
          <w:lang w:val="en-CA" w:eastAsia="ja-JP"/>
        </w:rPr>
        <w:t>freqPos</w:t>
      </w:r>
      <w:proofErr w:type="spellEnd"/>
      <w:r w:rsidRPr="00F24998">
        <w:rPr>
          <w:lang w:val="en-CA" w:eastAsia="ja-JP"/>
        </w:rPr>
        <w:t>-config:</w:t>
      </w:r>
      <w:r w:rsidRPr="00F24998">
        <w:rPr>
          <w:lang w:val="en-CA" w:eastAsia="ja-JP"/>
        </w:rPr>
        <w:tab/>
      </w:r>
      <w:r w:rsidR="00B6398D" w:rsidRPr="00F24998">
        <w:rPr>
          <w:lang w:val="en-CA" w:eastAsia="ja-JP"/>
        </w:rPr>
        <w:t>RSS frequency location</w:t>
      </w:r>
      <w:r w:rsidR="00B6398D" w:rsidRPr="00F24998">
        <w:rPr>
          <w:lang w:val="en-CA" w:eastAsia="ja-JP"/>
        </w:rPr>
        <w:tab/>
      </w:r>
      <w:r w:rsidR="00B6398D" w:rsidRPr="00F24998">
        <w:rPr>
          <w:lang w:val="en-CA" w:eastAsia="ja-JP"/>
        </w:rPr>
        <w:tab/>
      </w:r>
      <w:r w:rsidR="00B6398D" w:rsidRPr="00F24998">
        <w:rPr>
          <w:lang w:val="en-CA" w:eastAsia="ja-JP"/>
        </w:rPr>
        <w:tab/>
      </w:r>
      <w:r w:rsidR="00B6398D" w:rsidRPr="00F24998">
        <w:rPr>
          <w:lang w:val="en-CA" w:eastAsia="ja-JP"/>
        </w:rPr>
        <w:tab/>
      </w:r>
      <w:r w:rsidR="00B6398D" w:rsidRPr="00F24998">
        <w:rPr>
          <w:lang w:val="en-CA" w:eastAsia="ja-JP"/>
        </w:rPr>
        <w:tab/>
      </w:r>
      <w:r w:rsidR="00B6398D" w:rsidRPr="00F24998">
        <w:rPr>
          <w:lang w:val="en-CA" w:eastAsia="ja-JP"/>
        </w:rPr>
        <w:tab/>
      </w:r>
      <w:r w:rsidR="000B7FFB" w:rsidRPr="00F24998">
        <w:rPr>
          <w:lang w:val="en-CA" w:eastAsia="ja-JP"/>
        </w:rPr>
        <w:tab/>
      </w:r>
      <w:r w:rsidR="00B6398D" w:rsidRPr="00F24998">
        <w:rPr>
          <w:lang w:val="en-CA" w:eastAsia="ja-JP"/>
        </w:rPr>
        <w:t>7 bits</w:t>
      </w:r>
    </w:p>
    <w:p w14:paraId="5C31D76B" w14:textId="42D5F20F" w:rsidR="001E3521" w:rsidRPr="00F24998" w:rsidRDefault="001E3521" w:rsidP="00C21276">
      <w:pPr>
        <w:ind w:firstLine="360"/>
        <w:jc w:val="both"/>
        <w:rPr>
          <w:lang w:val="en-CA" w:eastAsia="ja-JP"/>
        </w:rPr>
      </w:pPr>
      <w:proofErr w:type="spellStart"/>
      <w:r w:rsidRPr="00F24998">
        <w:rPr>
          <w:lang w:val="en-CA" w:eastAsia="ja-JP"/>
        </w:rPr>
        <w:t>ce</w:t>
      </w:r>
      <w:proofErr w:type="spellEnd"/>
      <w:r w:rsidRPr="00F24998">
        <w:rPr>
          <w:lang w:val="en-CA" w:eastAsia="ja-JP"/>
        </w:rPr>
        <w:t>-</w:t>
      </w:r>
      <w:proofErr w:type="spellStart"/>
      <w:r w:rsidRPr="00F24998">
        <w:rPr>
          <w:lang w:val="en-CA" w:eastAsia="ja-JP"/>
        </w:rPr>
        <w:t>rss</w:t>
      </w:r>
      <w:proofErr w:type="spellEnd"/>
      <w:r w:rsidRPr="00F24998">
        <w:rPr>
          <w:lang w:val="en-CA" w:eastAsia="ja-JP"/>
        </w:rPr>
        <w:t>-</w:t>
      </w:r>
      <w:proofErr w:type="spellStart"/>
      <w:r w:rsidRPr="00F24998">
        <w:rPr>
          <w:lang w:val="en-CA" w:eastAsia="ja-JP"/>
        </w:rPr>
        <w:t>timeOffset</w:t>
      </w:r>
      <w:proofErr w:type="spellEnd"/>
      <w:r w:rsidRPr="00F24998">
        <w:rPr>
          <w:lang w:val="en-CA" w:eastAsia="ja-JP"/>
        </w:rPr>
        <w:t>-config:</w:t>
      </w:r>
      <w:r w:rsidRPr="00F24998">
        <w:rPr>
          <w:lang w:val="en-CA" w:eastAsia="ja-JP"/>
        </w:rPr>
        <w:tab/>
        <w:t>RSS time offset in number of radio frames</w:t>
      </w:r>
      <w:r w:rsidR="00B6398D" w:rsidRPr="00F24998">
        <w:rPr>
          <w:lang w:val="en-CA" w:eastAsia="ja-JP"/>
        </w:rPr>
        <w:tab/>
      </w:r>
      <w:r w:rsidR="00B6398D" w:rsidRPr="00F24998">
        <w:rPr>
          <w:lang w:val="en-CA" w:eastAsia="ja-JP"/>
        </w:rPr>
        <w:tab/>
      </w:r>
      <w:r w:rsidR="00B529C9" w:rsidRPr="00F24998">
        <w:rPr>
          <w:lang w:val="en-CA" w:eastAsia="ja-JP"/>
        </w:rPr>
        <w:tab/>
      </w:r>
      <w:r w:rsidR="000B7FFB" w:rsidRPr="00F24998">
        <w:rPr>
          <w:lang w:val="en-CA" w:eastAsia="ja-JP"/>
        </w:rPr>
        <w:tab/>
      </w:r>
      <w:r w:rsidR="00B6398D" w:rsidRPr="00F24998">
        <w:rPr>
          <w:lang w:val="en-CA" w:eastAsia="ja-JP"/>
        </w:rPr>
        <w:t>5 bits</w:t>
      </w:r>
    </w:p>
    <w:p w14:paraId="7F221DB3" w14:textId="24B3FE6B" w:rsidR="001E3521" w:rsidRPr="00F24998" w:rsidRDefault="001E3521" w:rsidP="00C21276">
      <w:pPr>
        <w:ind w:firstLine="360"/>
        <w:jc w:val="both"/>
        <w:rPr>
          <w:lang w:val="en-CA" w:eastAsia="ja-JP"/>
        </w:rPr>
      </w:pPr>
      <w:proofErr w:type="spellStart"/>
      <w:r w:rsidRPr="00F24998">
        <w:rPr>
          <w:lang w:val="en-CA" w:eastAsia="ja-JP"/>
        </w:rPr>
        <w:t>ce</w:t>
      </w:r>
      <w:proofErr w:type="spellEnd"/>
      <w:r w:rsidRPr="00F24998">
        <w:rPr>
          <w:lang w:val="en-CA" w:eastAsia="ja-JP"/>
        </w:rPr>
        <w:t>-</w:t>
      </w:r>
      <w:proofErr w:type="spellStart"/>
      <w:r w:rsidRPr="00F24998">
        <w:rPr>
          <w:lang w:val="en-CA" w:eastAsia="ja-JP"/>
        </w:rPr>
        <w:t>rss</w:t>
      </w:r>
      <w:proofErr w:type="spellEnd"/>
      <w:r w:rsidRPr="00F24998">
        <w:rPr>
          <w:lang w:val="en-CA" w:eastAsia="ja-JP"/>
        </w:rPr>
        <w:t>-</w:t>
      </w:r>
      <w:proofErr w:type="spellStart"/>
      <w:r w:rsidRPr="00F24998">
        <w:rPr>
          <w:lang w:val="en-CA" w:eastAsia="ja-JP"/>
        </w:rPr>
        <w:t>powerBoost</w:t>
      </w:r>
      <w:proofErr w:type="spellEnd"/>
      <w:r w:rsidRPr="00F24998">
        <w:rPr>
          <w:lang w:val="en-CA" w:eastAsia="ja-JP"/>
        </w:rPr>
        <w:t>-config</w:t>
      </w:r>
      <w:r w:rsidR="00B6398D" w:rsidRPr="00F24998">
        <w:rPr>
          <w:lang w:val="en-CA" w:eastAsia="ja-JP"/>
        </w:rPr>
        <w:t>:</w:t>
      </w:r>
      <w:r w:rsidR="00B6398D" w:rsidRPr="00F24998">
        <w:rPr>
          <w:lang w:val="en-CA" w:eastAsia="ja-JP"/>
        </w:rPr>
        <w:tab/>
      </w:r>
      <w:r w:rsidRPr="00F24998">
        <w:rPr>
          <w:lang w:val="en-CA" w:eastAsia="ja-JP"/>
        </w:rPr>
        <w:t>RSS power offset relative to LTE CRS {0, 3, 4.8, 6} dB</w:t>
      </w:r>
      <w:r w:rsidR="00B529C9" w:rsidRPr="00F24998">
        <w:rPr>
          <w:lang w:val="en-CA" w:eastAsia="ja-JP"/>
        </w:rPr>
        <w:tab/>
      </w:r>
      <w:r w:rsidR="00B6398D" w:rsidRPr="00F24998">
        <w:rPr>
          <w:lang w:val="en-CA" w:eastAsia="ja-JP"/>
        </w:rPr>
        <w:tab/>
        <w:t>2 bits</w:t>
      </w:r>
    </w:p>
    <w:p w14:paraId="3812CF8D" w14:textId="77777777" w:rsidR="000B7FFB" w:rsidRPr="00F24998" w:rsidRDefault="000B7FFB" w:rsidP="00C21276">
      <w:pPr>
        <w:ind w:firstLine="360"/>
        <w:jc w:val="both"/>
        <w:rPr>
          <w:lang w:val="en-CA" w:eastAsia="ja-JP"/>
        </w:rPr>
      </w:pPr>
    </w:p>
    <w:p w14:paraId="6A39DC81" w14:textId="1B6EEFFE" w:rsidR="001E3521" w:rsidRPr="00F24998" w:rsidRDefault="000B7FFB" w:rsidP="00C21276">
      <w:pPr>
        <w:jc w:val="both"/>
        <w:rPr>
          <w:lang w:val="en-CA" w:eastAsia="ja-JP"/>
        </w:rPr>
      </w:pPr>
      <w:r w:rsidRPr="00F24998">
        <w:rPr>
          <w:lang w:val="en-CA" w:eastAsia="ja-JP"/>
        </w:rPr>
        <w:t>To signal</w:t>
      </w:r>
      <w:r w:rsidR="00B6398D" w:rsidRPr="00F24998">
        <w:rPr>
          <w:lang w:val="en-CA" w:eastAsia="ja-JP"/>
        </w:rPr>
        <w:t xml:space="preserve"> all the above parameters with full resolution also in neighboring cells, </w:t>
      </w:r>
      <w:r w:rsidRPr="00F24998">
        <w:rPr>
          <w:lang w:val="en-CA" w:eastAsia="ja-JP"/>
        </w:rPr>
        <w:t xml:space="preserve">requires </w:t>
      </w:r>
      <w:r w:rsidR="00B6398D" w:rsidRPr="00F24998">
        <w:rPr>
          <w:lang w:val="en-CA" w:eastAsia="ja-JP"/>
        </w:rPr>
        <w:t xml:space="preserve">up to 18 bits for each neighboring cell that is signaled. </w:t>
      </w:r>
      <w:r w:rsidR="0093130D">
        <w:rPr>
          <w:lang w:val="en-CA" w:eastAsia="ja-JP"/>
        </w:rPr>
        <w:t xml:space="preserve">Further the neighbor </w:t>
      </w:r>
      <w:proofErr w:type="spellStart"/>
      <w:r w:rsidR="0093130D">
        <w:rPr>
          <w:lang w:val="en-CA" w:eastAsia="ja-JP"/>
        </w:rPr>
        <w:t>cellId</w:t>
      </w:r>
      <w:proofErr w:type="spellEnd"/>
      <w:r w:rsidR="0093130D">
        <w:rPr>
          <w:lang w:val="en-CA" w:eastAsia="ja-JP"/>
        </w:rPr>
        <w:t xml:space="preserve"> </w:t>
      </w:r>
      <w:r w:rsidR="00DB4C4E">
        <w:rPr>
          <w:lang w:val="en-CA" w:eastAsia="ja-JP"/>
        </w:rPr>
        <w:t xml:space="preserve">should also be considered. </w:t>
      </w:r>
      <w:r w:rsidR="008D45A3">
        <w:rPr>
          <w:lang w:val="en-CA" w:eastAsia="ja-JP"/>
        </w:rPr>
        <w:t>Typically,</w:t>
      </w:r>
      <w:r w:rsidR="00DB4C4E">
        <w:rPr>
          <w:lang w:val="en-CA" w:eastAsia="ja-JP"/>
        </w:rPr>
        <w:t xml:space="preserve"> up to 8 neighbor</w:t>
      </w:r>
      <w:r w:rsidR="00BC26E8">
        <w:rPr>
          <w:lang w:val="en-CA" w:eastAsia="ja-JP"/>
        </w:rPr>
        <w:t>’s</w:t>
      </w:r>
      <w:r w:rsidR="00DB4C4E">
        <w:rPr>
          <w:lang w:val="en-CA" w:eastAsia="ja-JP"/>
        </w:rPr>
        <w:t xml:space="preserve"> cell information could be sent to the UE in idle mode. This would basically imply </w:t>
      </w:r>
      <w:r w:rsidR="00E55781">
        <w:rPr>
          <w:lang w:val="en-CA" w:eastAsia="ja-JP"/>
        </w:rPr>
        <w:t xml:space="preserve">in total of </w:t>
      </w:r>
      <w:r w:rsidR="008D45A3">
        <w:rPr>
          <w:lang w:val="en-CA" w:eastAsia="ja-JP"/>
        </w:rPr>
        <w:t xml:space="preserve">216 </w:t>
      </w:r>
      <w:r w:rsidR="008D45A3">
        <w:rPr>
          <w:lang w:val="en-CA" w:eastAsia="ja-JP"/>
        </w:rPr>
        <w:lastRenderedPageBreak/>
        <w:t xml:space="preserve">bits. </w:t>
      </w:r>
      <w:r w:rsidR="00B6398D" w:rsidRPr="00F24998">
        <w:rPr>
          <w:lang w:val="en-CA" w:eastAsia="ja-JP"/>
        </w:rPr>
        <w:t xml:space="preserve">This will clearly add substantial network overhead, and thereby </w:t>
      </w:r>
      <w:r w:rsidR="007677C1">
        <w:rPr>
          <w:lang w:val="en-CA" w:eastAsia="ja-JP"/>
        </w:rPr>
        <w:t xml:space="preserve">may </w:t>
      </w:r>
      <w:r w:rsidR="00B6398D" w:rsidRPr="00F24998">
        <w:rPr>
          <w:lang w:val="en-CA" w:eastAsia="ja-JP"/>
        </w:rPr>
        <w:t xml:space="preserve">also result in </w:t>
      </w:r>
      <w:r w:rsidR="00073936">
        <w:rPr>
          <w:lang w:val="en-CA" w:eastAsia="ja-JP"/>
        </w:rPr>
        <w:t>increased UE power consumption</w:t>
      </w:r>
      <w:r w:rsidR="00B6398D" w:rsidRPr="00F24998">
        <w:rPr>
          <w:lang w:val="en-CA" w:eastAsia="ja-JP"/>
        </w:rPr>
        <w:t>.</w:t>
      </w:r>
      <w:r w:rsidR="00422D1E" w:rsidRPr="00F24998">
        <w:rPr>
          <w:lang w:val="en-CA" w:eastAsia="ja-JP"/>
        </w:rPr>
        <w:t xml:space="preserve"> It is worth noting that all parameters except two requires only 2 bits</w:t>
      </w:r>
      <w:r w:rsidRPr="00F24998">
        <w:rPr>
          <w:lang w:val="en-CA" w:eastAsia="ja-JP"/>
        </w:rPr>
        <w:t>, which limits the possibility for significant reduction (per parameter).</w:t>
      </w:r>
      <w:r w:rsidR="00422D1E" w:rsidRPr="00F24998">
        <w:rPr>
          <w:lang w:val="en-CA" w:eastAsia="ja-JP"/>
        </w:rPr>
        <w:t xml:space="preserve"> Hence, the focus below is on the </w:t>
      </w:r>
      <w:r w:rsidRPr="00F24998">
        <w:rPr>
          <w:lang w:val="en-CA" w:eastAsia="ja-JP"/>
        </w:rPr>
        <w:t xml:space="preserve">parameters with more bits, namely </w:t>
      </w:r>
      <w:r w:rsidR="00422D1E" w:rsidRPr="00F24998">
        <w:rPr>
          <w:lang w:val="en-CA" w:eastAsia="ja-JP"/>
        </w:rPr>
        <w:t>RSS time</w:t>
      </w:r>
      <w:r w:rsidR="00357C3C" w:rsidRPr="00F24998">
        <w:rPr>
          <w:lang w:val="en-CA" w:eastAsia="ja-JP"/>
        </w:rPr>
        <w:t xml:space="preserve"> offset</w:t>
      </w:r>
      <w:r w:rsidR="00422D1E" w:rsidRPr="00F24998">
        <w:rPr>
          <w:lang w:val="en-CA" w:eastAsia="ja-JP"/>
        </w:rPr>
        <w:t xml:space="preserve"> and frequency</w:t>
      </w:r>
      <w:r w:rsidR="00357C3C" w:rsidRPr="00F24998">
        <w:rPr>
          <w:lang w:val="en-CA" w:eastAsia="ja-JP"/>
        </w:rPr>
        <w:t xml:space="preserve"> position</w:t>
      </w:r>
      <w:r w:rsidR="00422D1E" w:rsidRPr="00F24998">
        <w:rPr>
          <w:lang w:val="en-CA" w:eastAsia="ja-JP"/>
        </w:rPr>
        <w:t>.</w:t>
      </w:r>
    </w:p>
    <w:p w14:paraId="18FA328D" w14:textId="60BD2A3D" w:rsidR="00ED5DF7" w:rsidRPr="00F24998" w:rsidRDefault="00422D1E" w:rsidP="00C21276">
      <w:pPr>
        <w:pStyle w:val="Observation"/>
        <w:jc w:val="both"/>
        <w:rPr>
          <w:lang w:val="en-CA"/>
        </w:rPr>
      </w:pPr>
      <w:bookmarkStart w:id="1" w:name="_Toc987206"/>
      <w:r w:rsidRPr="00F24998">
        <w:rPr>
          <w:lang w:val="en-CA"/>
        </w:rPr>
        <w:t xml:space="preserve">All </w:t>
      </w:r>
      <w:r w:rsidR="00D436AF">
        <w:rPr>
          <w:lang w:val="en-CA"/>
        </w:rPr>
        <w:t xml:space="preserve">parameters </w:t>
      </w:r>
      <w:r w:rsidR="008D45A3">
        <w:rPr>
          <w:lang w:val="en-CA"/>
        </w:rPr>
        <w:t xml:space="preserve">except </w:t>
      </w:r>
      <w:r w:rsidR="008D45A3" w:rsidRPr="00F24998">
        <w:rPr>
          <w:lang w:val="en-CA"/>
        </w:rPr>
        <w:t>two</w:t>
      </w:r>
      <w:r w:rsidRPr="00F24998">
        <w:rPr>
          <w:lang w:val="en-CA"/>
        </w:rPr>
        <w:t xml:space="preserve"> </w:t>
      </w:r>
      <w:r w:rsidR="00A051A1">
        <w:rPr>
          <w:lang w:val="en-CA"/>
        </w:rPr>
        <w:t>requires</w:t>
      </w:r>
      <w:r w:rsidR="00A051A1" w:rsidRPr="00F24998">
        <w:rPr>
          <w:lang w:val="en-CA"/>
        </w:rPr>
        <w:t xml:space="preserve"> only</w:t>
      </w:r>
      <w:r w:rsidRPr="00F24998">
        <w:rPr>
          <w:lang w:val="en-CA"/>
        </w:rPr>
        <w:t xml:space="preserve"> two bits</w:t>
      </w:r>
      <w:r w:rsidR="00357C3C" w:rsidRPr="00F24998">
        <w:rPr>
          <w:lang w:val="en-CA"/>
        </w:rPr>
        <w:t>,</w:t>
      </w:r>
      <w:r w:rsidRPr="00F24998">
        <w:rPr>
          <w:lang w:val="en-CA"/>
        </w:rPr>
        <w:t xml:space="preserve"> for which further gains are difficult.</w:t>
      </w:r>
      <w:bookmarkEnd w:id="1"/>
    </w:p>
    <w:p w14:paraId="21F291CA" w14:textId="11C5E9CE" w:rsidR="00ED5DF7" w:rsidRPr="00F24998" w:rsidRDefault="000B7FFB" w:rsidP="00C21276">
      <w:pPr>
        <w:pStyle w:val="BodyText"/>
        <w:jc w:val="both"/>
        <w:rPr>
          <w:lang w:val="en-CA"/>
        </w:rPr>
      </w:pPr>
      <w:r w:rsidRPr="00F24998">
        <w:rPr>
          <w:lang w:val="en-CA"/>
        </w:rPr>
        <w:t>R</w:t>
      </w:r>
      <w:r w:rsidR="00376716" w:rsidRPr="00F24998">
        <w:rPr>
          <w:lang w:val="en-CA"/>
        </w:rPr>
        <w:t xml:space="preserve">educing </w:t>
      </w:r>
      <w:r w:rsidR="004304C8">
        <w:rPr>
          <w:lang w:val="en-CA"/>
        </w:rPr>
        <w:t xml:space="preserve">signaling </w:t>
      </w:r>
      <w:r w:rsidR="00376716" w:rsidRPr="00F24998">
        <w:rPr>
          <w:lang w:val="en-CA"/>
        </w:rPr>
        <w:t>overhead may</w:t>
      </w:r>
      <w:r w:rsidR="00764FF0">
        <w:rPr>
          <w:lang w:val="en-CA"/>
        </w:rPr>
        <w:t xml:space="preserve"> imply reducing the configuration resolution; </w:t>
      </w:r>
      <w:r w:rsidR="00046E13">
        <w:rPr>
          <w:lang w:val="en-CA"/>
        </w:rPr>
        <w:t>i.e</w:t>
      </w:r>
      <w:r w:rsidR="00764FF0">
        <w:rPr>
          <w:lang w:val="en-CA"/>
        </w:rPr>
        <w:t>; instead of sending full range,</w:t>
      </w:r>
      <w:r w:rsidR="00E0407C">
        <w:rPr>
          <w:lang w:val="en-CA"/>
        </w:rPr>
        <w:t xml:space="preserve"> a reduced range would be sent such that UE </w:t>
      </w:r>
      <w:r w:rsidR="00387BB4">
        <w:rPr>
          <w:lang w:val="en-CA"/>
        </w:rPr>
        <w:t xml:space="preserve">has to </w:t>
      </w:r>
      <w:r w:rsidR="00046E13">
        <w:rPr>
          <w:lang w:val="en-CA"/>
        </w:rPr>
        <w:t xml:space="preserve">search for the </w:t>
      </w:r>
      <w:r w:rsidR="001A5EC8">
        <w:rPr>
          <w:lang w:val="en-CA"/>
        </w:rPr>
        <w:t>exact location or occurrence of the RSS configuration</w:t>
      </w:r>
      <w:r w:rsidR="00046E13">
        <w:rPr>
          <w:lang w:val="en-CA"/>
        </w:rPr>
        <w:t>.</w:t>
      </w:r>
      <w:r w:rsidR="009E6998">
        <w:rPr>
          <w:lang w:val="en-CA"/>
        </w:rPr>
        <w:t xml:space="preserve"> For example, the </w:t>
      </w:r>
      <w:r w:rsidR="001A5EC8">
        <w:rPr>
          <w:lang w:val="en-CA"/>
        </w:rPr>
        <w:t>frequency</w:t>
      </w:r>
      <w:r w:rsidR="009E6998">
        <w:rPr>
          <w:lang w:val="en-CA"/>
        </w:rPr>
        <w:t xml:space="preserve"> location is</w:t>
      </w:r>
      <w:r w:rsidR="001A5EC8">
        <w:rPr>
          <w:lang w:val="en-CA"/>
        </w:rPr>
        <w:t xml:space="preserve"> expressed in terms of PRB and contains</w:t>
      </w:r>
      <w:r w:rsidR="009E6998">
        <w:rPr>
          <w:lang w:val="en-CA"/>
        </w:rPr>
        <w:t xml:space="preserve"> 7 bits</w:t>
      </w:r>
      <w:r w:rsidR="00345925">
        <w:rPr>
          <w:lang w:val="en-CA"/>
        </w:rPr>
        <w:t>;</w:t>
      </w:r>
      <w:r w:rsidR="009E6998">
        <w:rPr>
          <w:lang w:val="en-CA"/>
        </w:rPr>
        <w:t xml:space="preserve"> this could be reduced to 4 bits if instead of PRB</w:t>
      </w:r>
      <w:r w:rsidR="00345925">
        <w:rPr>
          <w:lang w:val="en-CA"/>
        </w:rPr>
        <w:t xml:space="preserve"> the</w:t>
      </w:r>
      <w:r w:rsidR="009E6998">
        <w:rPr>
          <w:lang w:val="en-CA"/>
        </w:rPr>
        <w:t xml:space="preserve"> </w:t>
      </w:r>
      <w:r w:rsidR="003C5380">
        <w:rPr>
          <w:lang w:val="en-CA"/>
        </w:rPr>
        <w:t>Narrowband is used.</w:t>
      </w:r>
      <w:r w:rsidR="00387BB4">
        <w:rPr>
          <w:lang w:val="en-CA"/>
        </w:rPr>
        <w:t xml:space="preserve"> </w:t>
      </w:r>
      <w:r w:rsidR="00376716" w:rsidRPr="00F24998">
        <w:rPr>
          <w:lang w:val="en-CA"/>
        </w:rPr>
        <w:t xml:space="preserve"> </w:t>
      </w:r>
      <w:r w:rsidR="003C5380">
        <w:rPr>
          <w:lang w:val="en-CA"/>
        </w:rPr>
        <w:t xml:space="preserve">It should be </w:t>
      </w:r>
      <w:r w:rsidRPr="00F24998">
        <w:rPr>
          <w:lang w:val="en-CA"/>
        </w:rPr>
        <w:t>note</w:t>
      </w:r>
      <w:r w:rsidR="003C5380">
        <w:rPr>
          <w:lang w:val="en-CA"/>
        </w:rPr>
        <w:t>d</w:t>
      </w:r>
      <w:r w:rsidR="00A321F6" w:rsidRPr="00F24998">
        <w:rPr>
          <w:lang w:val="en-CA"/>
        </w:rPr>
        <w:t xml:space="preserve"> that</w:t>
      </w:r>
      <w:r w:rsidR="006D367E">
        <w:rPr>
          <w:lang w:val="en-CA"/>
        </w:rPr>
        <w:t xml:space="preserve"> UE is not expected to perform</w:t>
      </w:r>
      <w:r w:rsidR="00A321F6" w:rsidRPr="00F24998">
        <w:rPr>
          <w:lang w:val="en-CA"/>
        </w:rPr>
        <w:t xml:space="preserve"> searching for neighboring cell</w:t>
      </w:r>
      <w:r w:rsidR="00F26316">
        <w:rPr>
          <w:lang w:val="en-CA"/>
        </w:rPr>
        <w:t>’s</w:t>
      </w:r>
      <w:r w:rsidR="00A321F6" w:rsidRPr="00F24998">
        <w:rPr>
          <w:lang w:val="en-CA"/>
        </w:rPr>
        <w:t xml:space="preserve"> RSSs </w:t>
      </w:r>
      <w:r w:rsidR="006D367E">
        <w:rPr>
          <w:lang w:val="en-CA"/>
        </w:rPr>
        <w:t>frequently. Generally, UEs after waking up from deep sleep (e-</w:t>
      </w:r>
      <w:proofErr w:type="spellStart"/>
      <w:r w:rsidR="006D367E">
        <w:rPr>
          <w:lang w:val="en-CA"/>
        </w:rPr>
        <w:t>Drx</w:t>
      </w:r>
      <w:proofErr w:type="spellEnd"/>
      <w:r w:rsidR="006D367E">
        <w:rPr>
          <w:lang w:val="en-CA"/>
        </w:rPr>
        <w:t xml:space="preserve">) </w:t>
      </w:r>
      <w:r w:rsidR="000253F9">
        <w:rPr>
          <w:lang w:val="en-CA"/>
        </w:rPr>
        <w:t>are</w:t>
      </w:r>
      <w:r w:rsidR="006D367E">
        <w:rPr>
          <w:lang w:val="en-CA"/>
        </w:rPr>
        <w:t xml:space="preserve"> expected to look for RSS to resynchronize.</w:t>
      </w:r>
      <w:r w:rsidR="00346D7E">
        <w:rPr>
          <w:lang w:val="en-CA"/>
        </w:rPr>
        <w:t xml:space="preserve"> </w:t>
      </w:r>
      <w:r w:rsidR="00A051A1">
        <w:rPr>
          <w:lang w:val="en-CA"/>
        </w:rPr>
        <w:t>Further,</w:t>
      </w:r>
      <w:r w:rsidR="00A051A1" w:rsidRPr="00F24998">
        <w:rPr>
          <w:lang w:val="en-CA"/>
        </w:rPr>
        <w:t xml:space="preserve"> once</w:t>
      </w:r>
      <w:r w:rsidR="00A321F6" w:rsidRPr="00F24998">
        <w:rPr>
          <w:lang w:val="en-CA"/>
        </w:rPr>
        <w:t xml:space="preserve"> the RSS configuration is known, the UE may store the information instead of performing another search.</w:t>
      </w:r>
      <w:r w:rsidR="00376716" w:rsidRPr="00F24998">
        <w:rPr>
          <w:lang w:val="en-CA"/>
        </w:rPr>
        <w:t xml:space="preserve"> Providing the information </w:t>
      </w:r>
      <w:r w:rsidR="00ED5DF7" w:rsidRPr="00F24998">
        <w:rPr>
          <w:lang w:val="en-CA"/>
        </w:rPr>
        <w:t xml:space="preserve">by signaling </w:t>
      </w:r>
      <w:r w:rsidR="00376716" w:rsidRPr="00F24998">
        <w:rPr>
          <w:lang w:val="en-CA"/>
        </w:rPr>
        <w:t xml:space="preserve">in system information, would be a recurring cost </w:t>
      </w:r>
      <w:r w:rsidR="00A051A1">
        <w:rPr>
          <w:lang w:val="en-CA"/>
        </w:rPr>
        <w:t>for the Network</w:t>
      </w:r>
      <w:r w:rsidR="00376716" w:rsidRPr="00F24998">
        <w:rPr>
          <w:lang w:val="en-CA"/>
        </w:rPr>
        <w:t>.</w:t>
      </w:r>
    </w:p>
    <w:p w14:paraId="1C240E3B" w14:textId="544CBC83" w:rsidR="00A321F6" w:rsidRPr="00F24998" w:rsidRDefault="00376716" w:rsidP="00C21276">
      <w:pPr>
        <w:pStyle w:val="Observation"/>
        <w:jc w:val="both"/>
        <w:rPr>
          <w:lang w:val="en-CA"/>
        </w:rPr>
      </w:pPr>
      <w:bookmarkStart w:id="2" w:name="_Toc987207"/>
      <w:r w:rsidRPr="00F24998">
        <w:rPr>
          <w:lang w:val="en-CA"/>
        </w:rPr>
        <w:t xml:space="preserve">In identifying RSS configurations of neighboring cells, </w:t>
      </w:r>
      <w:r w:rsidR="00AC48BA" w:rsidRPr="00F24998">
        <w:rPr>
          <w:lang w:val="en-CA"/>
        </w:rPr>
        <w:t>UE power consumption is a one-time cost whereas network overhead is a recurring cost.</w:t>
      </w:r>
      <w:bookmarkEnd w:id="2"/>
    </w:p>
    <w:p w14:paraId="5E1D3DD5" w14:textId="62A9726F" w:rsidR="001E3521" w:rsidRPr="001E3521" w:rsidRDefault="00FB1009" w:rsidP="00C21276">
      <w:pPr>
        <w:pStyle w:val="Heading2"/>
        <w:jc w:val="both"/>
        <w:rPr>
          <w:lang w:val="en-US"/>
        </w:rPr>
      </w:pPr>
      <w:r>
        <w:rPr>
          <w:lang w:val="en-US"/>
        </w:rPr>
        <w:t>Cell Specific or Carrier Specific Configuration</w:t>
      </w:r>
    </w:p>
    <w:p w14:paraId="3239CDAB" w14:textId="2F6B659B" w:rsidR="00DD6C19" w:rsidRPr="00F24998" w:rsidRDefault="006A7894" w:rsidP="00C21276">
      <w:pPr>
        <w:jc w:val="both"/>
        <w:rPr>
          <w:rFonts w:cstheme="minorHAnsi"/>
          <w:lang w:val="en-CA" w:eastAsia="ja-JP"/>
        </w:rPr>
      </w:pPr>
      <w:r w:rsidRPr="00F24998">
        <w:rPr>
          <w:rFonts w:cstheme="minorHAnsi"/>
          <w:lang w:val="en-CA" w:eastAsia="ja-JP"/>
        </w:rPr>
        <w:t>T</w:t>
      </w:r>
      <w:r w:rsidR="00086900" w:rsidRPr="00F24998">
        <w:rPr>
          <w:rFonts w:cstheme="minorHAnsi"/>
          <w:lang w:val="en-CA" w:eastAsia="ja-JP"/>
        </w:rPr>
        <w:t xml:space="preserve">he </w:t>
      </w:r>
      <w:r w:rsidRPr="00F24998">
        <w:rPr>
          <w:rFonts w:cstheme="minorHAnsi"/>
          <w:lang w:val="en-CA" w:eastAsia="ja-JP"/>
        </w:rPr>
        <w:t>RSS configuration</w:t>
      </w:r>
      <w:r w:rsidR="00086900" w:rsidRPr="00F24998">
        <w:rPr>
          <w:rFonts w:cstheme="minorHAnsi"/>
          <w:lang w:val="en-CA" w:eastAsia="ja-JP"/>
        </w:rPr>
        <w:t xml:space="preserve"> parameters can be differentiated into c</w:t>
      </w:r>
      <w:r w:rsidR="001E3521" w:rsidRPr="00F24998">
        <w:rPr>
          <w:rFonts w:cstheme="minorHAnsi"/>
          <w:lang w:val="en-CA" w:eastAsia="ja-JP"/>
        </w:rPr>
        <w:t xml:space="preserve">ell-specific </w:t>
      </w:r>
      <w:r w:rsidR="00086900" w:rsidRPr="00F24998">
        <w:rPr>
          <w:rFonts w:cstheme="minorHAnsi"/>
          <w:lang w:val="en-CA" w:eastAsia="ja-JP"/>
        </w:rPr>
        <w:t xml:space="preserve">and </w:t>
      </w:r>
      <w:r w:rsidR="00EB73DD">
        <w:rPr>
          <w:rFonts w:cstheme="minorHAnsi"/>
          <w:lang w:val="en-CA" w:eastAsia="ja-JP"/>
        </w:rPr>
        <w:t>carrier</w:t>
      </w:r>
      <w:r w:rsidR="00097463">
        <w:rPr>
          <w:rFonts w:cstheme="minorHAnsi"/>
          <w:lang w:val="en-CA" w:eastAsia="ja-JP"/>
        </w:rPr>
        <w:t xml:space="preserve"> </w:t>
      </w:r>
      <w:r w:rsidR="001E3521" w:rsidRPr="00F24998">
        <w:rPr>
          <w:rFonts w:cstheme="minorHAnsi"/>
          <w:lang w:val="en-CA" w:eastAsia="ja-JP"/>
        </w:rPr>
        <w:t>specific parameters</w:t>
      </w:r>
      <w:r w:rsidR="00086900" w:rsidRPr="00F24998">
        <w:rPr>
          <w:rFonts w:cstheme="minorHAnsi"/>
          <w:lang w:val="en-CA" w:eastAsia="ja-JP"/>
        </w:rPr>
        <w:t xml:space="preserve">. Unfortunately, considering the different kinds of cells that exist, for most parameters a cell specific configurability seems necessary. </w:t>
      </w:r>
      <w:r w:rsidR="00124EAD" w:rsidRPr="00F24998">
        <w:rPr>
          <w:rFonts w:cstheme="minorHAnsi"/>
          <w:lang w:val="en-CA" w:eastAsia="ja-JP"/>
        </w:rPr>
        <w:t>For example, different RSS durations and power boost levels may be desirable in order to achieve different coverage levels. In particular, not all cells may be configured to provide CE level B</w:t>
      </w:r>
      <w:r w:rsidRPr="00F24998">
        <w:rPr>
          <w:rFonts w:cstheme="minorHAnsi"/>
          <w:lang w:val="en-CA" w:eastAsia="ja-JP"/>
        </w:rPr>
        <w:t xml:space="preserve"> whereas it may be important for some</w:t>
      </w:r>
      <w:r w:rsidR="00124EAD" w:rsidRPr="00F24998">
        <w:rPr>
          <w:rFonts w:cstheme="minorHAnsi"/>
          <w:lang w:val="en-CA" w:eastAsia="ja-JP"/>
        </w:rPr>
        <w:t xml:space="preserve">. Regarding RSS resource utilization, many different schemes may be envisioned, including variations in both time and frequency, </w:t>
      </w:r>
      <w:r w:rsidR="00C65A30">
        <w:rPr>
          <w:rFonts w:cstheme="minorHAnsi"/>
          <w:lang w:val="en-CA" w:eastAsia="ja-JP"/>
        </w:rPr>
        <w:t>thus</w:t>
      </w:r>
      <w:r w:rsidR="00C65A30" w:rsidRPr="00F24998">
        <w:rPr>
          <w:rFonts w:cstheme="minorHAnsi"/>
          <w:lang w:val="en-CA" w:eastAsia="ja-JP"/>
        </w:rPr>
        <w:t xml:space="preserve"> </w:t>
      </w:r>
      <w:r w:rsidR="00124EAD" w:rsidRPr="00F24998">
        <w:rPr>
          <w:rFonts w:cstheme="minorHAnsi"/>
          <w:lang w:val="en-CA" w:eastAsia="ja-JP"/>
        </w:rPr>
        <w:t>these parameters need at least some cell specific configurability.</w:t>
      </w:r>
    </w:p>
    <w:p w14:paraId="3844EDEF" w14:textId="012E030F" w:rsidR="00DD6C19" w:rsidRPr="00F24998" w:rsidRDefault="00BD4CFB" w:rsidP="00C21276">
      <w:pPr>
        <w:pStyle w:val="Observation"/>
        <w:jc w:val="both"/>
        <w:rPr>
          <w:lang w:val="en-CA"/>
        </w:rPr>
      </w:pPr>
      <w:bookmarkStart w:id="3" w:name="_Toc987208"/>
      <w:r w:rsidRPr="00F24998">
        <w:rPr>
          <w:lang w:val="en-CA"/>
        </w:rPr>
        <w:t>Some cell specific configurability is desirable for most parameters.</w:t>
      </w:r>
      <w:bookmarkEnd w:id="3"/>
    </w:p>
    <w:p w14:paraId="18B9E759" w14:textId="6AC131B6" w:rsidR="00DD6C19" w:rsidRPr="00F24998" w:rsidRDefault="00BD4CFB" w:rsidP="00C21276">
      <w:pPr>
        <w:jc w:val="both"/>
        <w:rPr>
          <w:lang w:val="en-CA" w:eastAsia="ja-JP"/>
        </w:rPr>
      </w:pPr>
      <w:r w:rsidRPr="00F24998">
        <w:rPr>
          <w:lang w:val="en-CA" w:eastAsia="ja-JP"/>
        </w:rPr>
        <w:t>Possibly the only exception to that is the periodicity, that for measurement reasons etc. seems beneficial to keep aligned throughout the network.</w:t>
      </w:r>
    </w:p>
    <w:p w14:paraId="53DFF637" w14:textId="2C2EA59D" w:rsidR="00DD6C19" w:rsidRPr="00F24998" w:rsidRDefault="00BD4CFB" w:rsidP="00C21276">
      <w:pPr>
        <w:pStyle w:val="Observation"/>
        <w:jc w:val="both"/>
        <w:rPr>
          <w:lang w:val="en-CA"/>
        </w:rPr>
      </w:pPr>
      <w:bookmarkStart w:id="4" w:name="_Toc987209"/>
      <w:r w:rsidRPr="00F24998">
        <w:rPr>
          <w:lang w:val="en-CA"/>
        </w:rPr>
        <w:t xml:space="preserve">RSS periodicity may likely be configured on a </w:t>
      </w:r>
      <w:r w:rsidR="001514F5">
        <w:rPr>
          <w:lang w:val="en-CA"/>
        </w:rPr>
        <w:t>carrier</w:t>
      </w:r>
      <w:r w:rsidR="001514F5" w:rsidRPr="00F24998">
        <w:rPr>
          <w:lang w:val="en-CA"/>
        </w:rPr>
        <w:t xml:space="preserve"> </w:t>
      </w:r>
      <w:r w:rsidRPr="00F24998">
        <w:rPr>
          <w:lang w:val="en-CA"/>
        </w:rPr>
        <w:t>level.</w:t>
      </w:r>
      <w:bookmarkEnd w:id="4"/>
    </w:p>
    <w:p w14:paraId="086E1848" w14:textId="1E45BDFB" w:rsidR="00171FBA" w:rsidRPr="00F24998" w:rsidRDefault="00BD4CFB" w:rsidP="00C21276">
      <w:pPr>
        <w:pStyle w:val="BodyText"/>
        <w:jc w:val="both"/>
        <w:rPr>
          <w:lang w:val="en-CA"/>
        </w:rPr>
      </w:pPr>
      <w:r w:rsidRPr="00F24998">
        <w:rPr>
          <w:lang w:val="en-CA"/>
        </w:rPr>
        <w:t>With respect to observation</w:t>
      </w:r>
      <w:r w:rsidR="00DD6C19" w:rsidRPr="00F24998">
        <w:rPr>
          <w:lang w:val="en-CA"/>
        </w:rPr>
        <w:t xml:space="preserve"> 3</w:t>
      </w:r>
      <w:r w:rsidRPr="00F24998">
        <w:rPr>
          <w:lang w:val="en-CA"/>
        </w:rPr>
        <w:t>, full configurability is likely not necessary. The problem here is to understand at t</w:t>
      </w:r>
      <w:r w:rsidR="00171FBA" w:rsidRPr="00F24998">
        <w:rPr>
          <w:lang w:val="en-CA"/>
        </w:rPr>
        <w:t xml:space="preserve">his early point in time how different networks will be configured with RSS. For that reason, more flexibility is likely preferable to less configurability. </w:t>
      </w:r>
    </w:p>
    <w:p w14:paraId="5CC9D328" w14:textId="732C8AFB" w:rsidR="001D54C6" w:rsidRPr="00F24998" w:rsidRDefault="001D54C6" w:rsidP="00C21276">
      <w:pPr>
        <w:pStyle w:val="BodyText"/>
        <w:jc w:val="both"/>
        <w:rPr>
          <w:lang w:val="en-CA"/>
        </w:rPr>
      </w:pPr>
      <w:r w:rsidRPr="00F24998">
        <w:rPr>
          <w:lang w:val="en-CA"/>
        </w:rPr>
        <w:t>In addition to the above, there is the option to not transmit any neighboring cell information about RSS, leaving the UE on its own in detecting the neighboring cell RSS configuration.</w:t>
      </w:r>
    </w:p>
    <w:p w14:paraId="297A1D6D" w14:textId="60DA1E0A" w:rsidR="00412355" w:rsidRDefault="00412355" w:rsidP="00C21276">
      <w:pPr>
        <w:pStyle w:val="Heading2"/>
        <w:jc w:val="both"/>
      </w:pPr>
      <w:r>
        <w:t>Reduc</w:t>
      </w:r>
      <w:r w:rsidR="00C31D6A">
        <w:t>ing Parameter Resolution</w:t>
      </w:r>
    </w:p>
    <w:p w14:paraId="6FF1DA10" w14:textId="1626B329" w:rsidR="00FD0AA1" w:rsidRPr="00F24998" w:rsidRDefault="001D54C6" w:rsidP="00C21276">
      <w:pPr>
        <w:pStyle w:val="BodyText"/>
        <w:jc w:val="both"/>
        <w:rPr>
          <w:lang w:val="en-CA"/>
        </w:rPr>
      </w:pPr>
      <w:r w:rsidRPr="00F24998">
        <w:rPr>
          <w:lang w:val="en-CA"/>
        </w:rPr>
        <w:t xml:space="preserve">This would require UEs to use a search space for detecting neighboring cell RSSs, but it </w:t>
      </w:r>
      <w:r w:rsidR="00412355" w:rsidRPr="00F24998">
        <w:rPr>
          <w:lang w:val="en-CA"/>
        </w:rPr>
        <w:t xml:space="preserve">is an operation that </w:t>
      </w:r>
      <w:r w:rsidRPr="00F24998">
        <w:rPr>
          <w:lang w:val="en-CA"/>
        </w:rPr>
        <w:t>would onl</w:t>
      </w:r>
      <w:r w:rsidR="00412355" w:rsidRPr="00F24998">
        <w:rPr>
          <w:lang w:val="en-CA"/>
        </w:rPr>
        <w:t xml:space="preserve">y need to be done once per cell. </w:t>
      </w:r>
      <w:r w:rsidR="00422D1E" w:rsidRPr="00F24998">
        <w:rPr>
          <w:lang w:val="en-CA"/>
        </w:rPr>
        <w:t xml:space="preserve">Furthermore, it should be possible to introduce best practices of the RSS locations, </w:t>
      </w:r>
      <w:r w:rsidR="00FD0AA1" w:rsidRPr="00F24998">
        <w:rPr>
          <w:lang w:val="en-CA"/>
        </w:rPr>
        <w:t xml:space="preserve">e.g. </w:t>
      </w:r>
      <w:r w:rsidR="00422D1E" w:rsidRPr="00F24998">
        <w:rPr>
          <w:lang w:val="en-CA"/>
        </w:rPr>
        <w:t>restricting the typical RSS configuration, such that UEs may easily detect RSS in neighboring cells</w:t>
      </w:r>
      <w:r w:rsidR="00357C3C" w:rsidRPr="00F24998">
        <w:rPr>
          <w:lang w:val="en-CA"/>
        </w:rPr>
        <w:t xml:space="preserve"> without any additional complexity</w:t>
      </w:r>
      <w:r w:rsidR="00422D1E" w:rsidRPr="00F24998">
        <w:rPr>
          <w:lang w:val="en-CA"/>
        </w:rPr>
        <w:t>.</w:t>
      </w:r>
    </w:p>
    <w:p w14:paraId="0BE69E77" w14:textId="12D0CF31" w:rsidR="00BD4CFB" w:rsidRPr="00F24998" w:rsidRDefault="00134348" w:rsidP="00C21276">
      <w:pPr>
        <w:pStyle w:val="Observation"/>
        <w:jc w:val="both"/>
        <w:rPr>
          <w:lang w:val="en-CA"/>
        </w:rPr>
      </w:pPr>
      <w:bookmarkStart w:id="5" w:name="_Toc987210"/>
      <w:r w:rsidRPr="00F24998">
        <w:rPr>
          <w:lang w:val="en-CA"/>
        </w:rPr>
        <w:t xml:space="preserve">A reasonable </w:t>
      </w:r>
      <w:proofErr w:type="spellStart"/>
      <w:r w:rsidRPr="00F24998">
        <w:rPr>
          <w:lang w:val="en-CA"/>
        </w:rPr>
        <w:t>tradeoff</w:t>
      </w:r>
      <w:proofErr w:type="spellEnd"/>
      <w:r w:rsidRPr="00F24998">
        <w:rPr>
          <w:lang w:val="en-CA"/>
        </w:rPr>
        <w:t xml:space="preserve"> between </w:t>
      </w:r>
      <w:r w:rsidR="008736F7" w:rsidRPr="00F24998">
        <w:rPr>
          <w:lang w:val="en-CA"/>
        </w:rPr>
        <w:t>network overhead and UE power consumption is to reduce the parameter resolution of time and frequency parameters in neighboring cells.</w:t>
      </w:r>
      <w:bookmarkEnd w:id="5"/>
    </w:p>
    <w:p w14:paraId="4F947ABD" w14:textId="77777777" w:rsidR="00FD0AA1" w:rsidRPr="00F24998" w:rsidRDefault="00FD0AA1" w:rsidP="00FD0AA1">
      <w:pPr>
        <w:pStyle w:val="Observation"/>
        <w:numPr>
          <w:ilvl w:val="0"/>
          <w:numId w:val="0"/>
        </w:numPr>
        <w:ind w:left="1701"/>
        <w:jc w:val="both"/>
        <w:rPr>
          <w:lang w:val="en-CA"/>
        </w:rPr>
      </w:pPr>
    </w:p>
    <w:p w14:paraId="7EF3548D" w14:textId="7612A995" w:rsidR="00FD0AA1" w:rsidRPr="00F24998" w:rsidRDefault="004039B4" w:rsidP="00C21276">
      <w:pPr>
        <w:jc w:val="both"/>
        <w:rPr>
          <w:lang w:val="en-CA" w:eastAsia="ja-JP"/>
        </w:rPr>
      </w:pPr>
      <w:r w:rsidRPr="00F24998">
        <w:rPr>
          <w:lang w:val="en-CA" w:eastAsia="ja-JP"/>
        </w:rPr>
        <w:t xml:space="preserve">For most UEs, in particular the ones in </w:t>
      </w:r>
      <w:r w:rsidR="00FD0AA1" w:rsidRPr="00F24998">
        <w:rPr>
          <w:lang w:val="en-CA" w:eastAsia="ja-JP"/>
        </w:rPr>
        <w:t xml:space="preserve">poor </w:t>
      </w:r>
      <w:r w:rsidRPr="00F24998">
        <w:rPr>
          <w:lang w:val="en-CA" w:eastAsia="ja-JP"/>
        </w:rPr>
        <w:t xml:space="preserve">coverage, a high level of stationarity can be expected. Hence, identifying neighboring cell RSS properties is a task that is performed infrequently. </w:t>
      </w:r>
    </w:p>
    <w:p w14:paraId="53EBE71B" w14:textId="1E2C5BBA" w:rsidR="00FD0AA1" w:rsidRPr="00F24998" w:rsidRDefault="00FD0AA1" w:rsidP="00CA47B4">
      <w:pPr>
        <w:jc w:val="both"/>
        <w:rPr>
          <w:lang w:val="en-CA"/>
        </w:rPr>
      </w:pPr>
      <w:r w:rsidRPr="00F24998">
        <w:rPr>
          <w:lang w:val="en-CA" w:eastAsia="ja-JP"/>
        </w:rPr>
        <w:t>N</w:t>
      </w:r>
      <w:r w:rsidR="004039B4" w:rsidRPr="00F24998">
        <w:rPr>
          <w:lang w:val="en-CA" w:eastAsia="ja-JP"/>
        </w:rPr>
        <w:t xml:space="preserve">etwork synchronization or cell search </w:t>
      </w:r>
      <w:r w:rsidRPr="00F24998">
        <w:rPr>
          <w:lang w:val="en-CA" w:eastAsia="ja-JP"/>
        </w:rPr>
        <w:t>is</w:t>
      </w:r>
      <w:r w:rsidR="004039B4" w:rsidRPr="00F24998">
        <w:rPr>
          <w:lang w:val="en-CA" w:eastAsia="ja-JP"/>
        </w:rPr>
        <w:t xml:space="preserve"> one of the computationally most expensive operations in a UE. However, RSS is relatively inexpensive compared to cold start PSS and SSS detection. Furthermore, the UE is in sync when searching for its neighboring cells, significantly reducing the power</w:t>
      </w:r>
      <w:r w:rsidRPr="00F24998">
        <w:rPr>
          <w:lang w:val="en-CA" w:eastAsia="ja-JP"/>
        </w:rPr>
        <w:t xml:space="preserve"> consumption</w:t>
      </w:r>
      <w:r w:rsidR="004039B4" w:rsidRPr="00F24998">
        <w:rPr>
          <w:lang w:val="en-CA" w:eastAsia="ja-JP"/>
        </w:rPr>
        <w:t xml:space="preserve"> </w:t>
      </w:r>
      <w:r w:rsidR="00712F9D" w:rsidRPr="00F24998">
        <w:rPr>
          <w:lang w:val="en-CA"/>
        </w:rPr>
        <w:t>and frequency</w:t>
      </w:r>
      <w:r w:rsidR="004039B4" w:rsidRPr="00F24998">
        <w:rPr>
          <w:lang w:val="en-CA"/>
        </w:rPr>
        <w:t>.</w:t>
      </w:r>
    </w:p>
    <w:p w14:paraId="35F1B449" w14:textId="77777777" w:rsidR="003008DF" w:rsidRPr="00393417" w:rsidRDefault="003008DF" w:rsidP="003008DF">
      <w:pPr>
        <w:pStyle w:val="Heading2"/>
        <w:jc w:val="both"/>
        <w:rPr>
          <w:lang w:val="en-US"/>
        </w:rPr>
      </w:pPr>
      <w:bookmarkStart w:id="6" w:name="_Ref190406817"/>
      <w:bookmarkStart w:id="7" w:name="_Toc226862296"/>
      <w:bookmarkStart w:id="8" w:name="_Toc347823621"/>
      <w:bookmarkStart w:id="9" w:name="_Toc347824073"/>
      <w:bookmarkStart w:id="10" w:name="_Toc347824246"/>
      <w:r w:rsidRPr="00393417">
        <w:rPr>
          <w:lang w:val="en-US"/>
        </w:rPr>
        <w:t>Reduced deployment flexibility</w:t>
      </w:r>
    </w:p>
    <w:p w14:paraId="3720F868" w14:textId="54A8EC22" w:rsidR="00B6740C" w:rsidRPr="00F24998" w:rsidRDefault="003008DF" w:rsidP="003008DF">
      <w:pPr>
        <w:jc w:val="both"/>
        <w:rPr>
          <w:lang w:val="en-CA" w:eastAsia="ja-JP"/>
        </w:rPr>
      </w:pPr>
      <w:r w:rsidRPr="00F24998">
        <w:rPr>
          <w:lang w:val="en-CA" w:eastAsia="ja-JP"/>
        </w:rPr>
        <w:t>The above section</w:t>
      </w:r>
      <w:r w:rsidR="00616826">
        <w:rPr>
          <w:lang w:val="en-CA" w:eastAsia="ja-JP"/>
        </w:rPr>
        <w:t>s</w:t>
      </w:r>
      <w:r w:rsidRPr="00F24998">
        <w:rPr>
          <w:lang w:val="en-CA" w:eastAsia="ja-JP"/>
        </w:rPr>
        <w:t xml:space="preserve"> </w:t>
      </w:r>
      <w:r w:rsidR="00A7452D" w:rsidRPr="00F24998">
        <w:rPr>
          <w:lang w:val="en-CA" w:eastAsia="ja-JP"/>
        </w:rPr>
        <w:t>describe</w:t>
      </w:r>
      <w:r w:rsidRPr="00F24998">
        <w:rPr>
          <w:lang w:val="en-CA" w:eastAsia="ja-JP"/>
        </w:rPr>
        <w:t xml:space="preserve"> the “traditional” signaling approach, i.e., all configuration data is transmitted, possibly with a reduced number of bits. This is likely needed in order to cover all possible deployment scenarios. However, it may be expected that most cells will share many configuration properties such that the traditional approach becomes unnecessarily conservative and cumbersome.</w:t>
      </w:r>
      <w:r w:rsidR="000535C5">
        <w:rPr>
          <w:lang w:val="en-CA" w:eastAsia="ja-JP"/>
        </w:rPr>
        <w:t xml:space="preserve"> </w:t>
      </w:r>
    </w:p>
    <w:p w14:paraId="474415A4" w14:textId="64CFD471" w:rsidR="003008DF" w:rsidRPr="00F24998" w:rsidRDefault="003008DF" w:rsidP="003008DF">
      <w:pPr>
        <w:jc w:val="both"/>
        <w:rPr>
          <w:lang w:val="en-CA" w:eastAsia="ja-JP"/>
        </w:rPr>
      </w:pPr>
      <w:r w:rsidRPr="00F24998">
        <w:rPr>
          <w:lang w:val="en-CA" w:eastAsia="ja-JP"/>
        </w:rPr>
        <w:t xml:space="preserve">Although all cells may not share all properties, many likely will. Hence, by using an ordered list of all </w:t>
      </w:r>
      <w:r w:rsidR="00D35A18">
        <w:rPr>
          <w:lang w:val="en-CA" w:eastAsia="ja-JP"/>
        </w:rPr>
        <w:t>neighbor cell</w:t>
      </w:r>
      <w:r w:rsidRPr="00F24998">
        <w:rPr>
          <w:lang w:val="en-CA" w:eastAsia="ja-JP"/>
        </w:rPr>
        <w:t xml:space="preserve">s, all contingent commonalities above could be indicated for each </w:t>
      </w:r>
      <w:r w:rsidR="00C14DF4">
        <w:rPr>
          <w:lang w:val="en-CA" w:eastAsia="ja-JP"/>
        </w:rPr>
        <w:t>neighbor cell</w:t>
      </w:r>
      <w:r w:rsidRPr="00F24998">
        <w:rPr>
          <w:lang w:val="en-CA" w:eastAsia="ja-JP"/>
        </w:rPr>
        <w:t xml:space="preserve">. Considering six </w:t>
      </w:r>
      <w:r w:rsidR="00C14DF4">
        <w:rPr>
          <w:lang w:val="en-CA" w:eastAsia="ja-JP"/>
        </w:rPr>
        <w:t>neighbor cell</w:t>
      </w:r>
      <w:r w:rsidRPr="00F24998">
        <w:rPr>
          <w:lang w:val="en-CA" w:eastAsia="ja-JP"/>
        </w:rPr>
        <w:t>s, that would imply six bits for each property:</w:t>
      </w:r>
    </w:p>
    <w:p w14:paraId="19FF0CD9" w14:textId="79503BDE" w:rsidR="003008DF" w:rsidRPr="00F24998" w:rsidRDefault="00060A6C" w:rsidP="003008DF">
      <w:pPr>
        <w:jc w:val="both"/>
        <w:rPr>
          <w:lang w:val="en-CA" w:eastAsia="ja-JP"/>
        </w:rPr>
      </w:pPr>
      <m:oMathPara>
        <m:oMath>
          <m:d>
            <m:dPr>
              <m:begChr m:val="["/>
              <m:endChr m:val="]"/>
              <m:ctrlPr>
                <w:rPr>
                  <w:rFonts w:ascii="Cambria Math" w:hAnsi="Cambria Math"/>
                  <w:i/>
                  <w:lang w:eastAsia="ja-JP"/>
                </w:rPr>
              </m:ctrlPr>
            </m:dPr>
            <m:e>
              <m:m>
                <m:mPr>
                  <m:mcs>
                    <m:mc>
                      <m:mcPr>
                        <m:count m:val="6"/>
                        <m:mcJc m:val="center"/>
                      </m:mcPr>
                    </m:mc>
                  </m:mcs>
                  <m:ctrlPr>
                    <w:rPr>
                      <w:rFonts w:ascii="Cambria Math" w:hAnsi="Cambria Math"/>
                      <w:i/>
                      <w:lang w:eastAsia="ja-JP"/>
                    </w:rPr>
                  </m:ctrlPr>
                </m:mPr>
                <m:mr>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i</m:t>
                        </m:r>
                      </m:sub>
                    </m:sSub>
                  </m:e>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j</m:t>
                        </m:r>
                      </m:sub>
                    </m:sSub>
                  </m:e>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k</m:t>
                        </m:r>
                      </m:sub>
                    </m:sSub>
                  </m:e>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l</m:t>
                        </m:r>
                      </m:sub>
                    </m:sSub>
                  </m:e>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m</m:t>
                        </m:r>
                      </m:sub>
                    </m:sSub>
                  </m:e>
                  <m:e>
                    <m:sSub>
                      <m:sSubPr>
                        <m:ctrlPr>
                          <w:rPr>
                            <w:rFonts w:ascii="Cambria Math" w:hAnsi="Cambria Math"/>
                            <w:i/>
                            <w:lang w:eastAsia="ja-JP"/>
                          </w:rPr>
                        </m:ctrlPr>
                      </m:sSubPr>
                      <m:e>
                        <m:r>
                          <m:rPr>
                            <m:nor/>
                          </m:rPr>
                          <w:rPr>
                            <w:rFonts w:ascii="Cambria Math" w:hAnsi="Cambria Math"/>
                            <w:lang w:val="en-CA" w:eastAsia="ja-JP"/>
                          </w:rPr>
                          <m:t>Cell</m:t>
                        </m:r>
                      </m:e>
                      <m:sub>
                        <m:r>
                          <w:rPr>
                            <w:rFonts w:ascii="Cambria Math" w:hAnsi="Cambria Math"/>
                            <w:lang w:eastAsia="ja-JP"/>
                          </w:rPr>
                          <m:t>n</m:t>
                        </m:r>
                      </m:sub>
                    </m:sSub>
                  </m:e>
                </m:mr>
              </m:m>
            </m:e>
          </m:d>
          <m:r>
            <w:rPr>
              <w:rFonts w:ascii="Cambria Math" w:eastAsiaTheme="minorEastAsia" w:hAnsi="Cambria Math"/>
              <w:lang w:val="en-CA" w:eastAsia="ja-JP"/>
            </w:rPr>
            <m:t>⇒</m:t>
          </m:r>
          <m:d>
            <m:dPr>
              <m:begChr m:val="["/>
              <m:endChr m:val="]"/>
              <m:ctrlPr>
                <w:rPr>
                  <w:rFonts w:ascii="Cambria Math" w:hAnsi="Cambria Math"/>
                  <w:i/>
                  <w:lang w:eastAsia="ja-JP"/>
                </w:rPr>
              </m:ctrlPr>
            </m:dPr>
            <m:e>
              <m:m>
                <m:mPr>
                  <m:mcs>
                    <m:mc>
                      <m:mcPr>
                        <m:count m:val="5"/>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val="en-CA" w:eastAsia="ja-JP"/>
                          </w:rPr>
                          <m:t>0</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val="en-CA" w:eastAsia="ja-JP"/>
                          </w:rPr>
                          <m:t>1</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val="en-CA" w:eastAsia="ja-JP"/>
                          </w:rPr>
                          <m:t>2</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val="en-CA" w:eastAsia="ja-JP"/>
                          </w:rPr>
                          <m:t>3</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val="en-CA" w:eastAsia="ja-JP"/>
                          </w:rPr>
                          <m:t>4</m:t>
                        </m:r>
                      </m:sub>
                    </m:sSub>
                  </m:e>
                </m:mr>
              </m:m>
            </m:e>
          </m:d>
        </m:oMath>
      </m:oMathPara>
    </w:p>
    <w:p w14:paraId="689C9342" w14:textId="1415D582" w:rsidR="003008DF" w:rsidRPr="00F24998" w:rsidRDefault="003008DF" w:rsidP="003008DF">
      <w:pPr>
        <w:jc w:val="both"/>
        <w:rPr>
          <w:lang w:val="en-CA" w:eastAsia="ja-JP"/>
        </w:rPr>
      </w:pPr>
      <w:r w:rsidRPr="00F24998">
        <w:rPr>
          <w:lang w:val="en-CA" w:eastAsia="ja-JP"/>
        </w:rPr>
        <w:t xml:space="preserve">Considering </w:t>
      </w:r>
      <w:r w:rsidR="00B6740C">
        <w:rPr>
          <w:lang w:val="en-CA" w:eastAsia="ja-JP"/>
        </w:rPr>
        <w:t>some</w:t>
      </w:r>
      <w:r w:rsidRPr="00F24998">
        <w:rPr>
          <w:lang w:val="en-CA" w:eastAsia="ja-JP"/>
        </w:rPr>
        <w:t xml:space="preserve"> deployment constraints, the RSS configuration of an eNB that is configured accordingly would only consume 5 bits, one bit indicating adherence to the </w:t>
      </w:r>
      <w:r w:rsidR="008503A2">
        <w:rPr>
          <w:lang w:val="en-CA" w:eastAsia="ja-JP"/>
        </w:rPr>
        <w:t xml:space="preserve">serving </w:t>
      </w:r>
      <w:proofErr w:type="gramStart"/>
      <w:r w:rsidR="008503A2">
        <w:rPr>
          <w:lang w:val="en-CA" w:eastAsia="ja-JP"/>
        </w:rPr>
        <w:t xml:space="preserve">cell </w:t>
      </w:r>
      <w:r w:rsidRPr="00F24998">
        <w:rPr>
          <w:lang w:val="en-CA" w:eastAsia="ja-JP"/>
        </w:rPr>
        <w:t xml:space="preserve"> configuration</w:t>
      </w:r>
      <w:proofErr w:type="gramEnd"/>
      <w:r w:rsidRPr="00F24998">
        <w:rPr>
          <w:lang w:val="en-CA" w:eastAsia="ja-JP"/>
        </w:rPr>
        <w:t xml:space="preserve"> or not, instead of the </w:t>
      </w:r>
      <w:r w:rsidR="00E03602">
        <w:rPr>
          <w:lang w:val="en-CA" w:eastAsia="ja-JP"/>
        </w:rPr>
        <w:t>18</w:t>
      </w:r>
      <w:r w:rsidRPr="00F24998">
        <w:rPr>
          <w:lang w:val="en-CA" w:eastAsia="ja-JP"/>
        </w:rPr>
        <w:t xml:space="preserve"> bits </w:t>
      </w:r>
      <w:r w:rsidR="00CE77EF" w:rsidRPr="00F24998">
        <w:rPr>
          <w:lang w:val="en-CA" w:eastAsia="ja-JP"/>
        </w:rPr>
        <w:t>needed in the original proposal</w:t>
      </w:r>
      <w:r w:rsidRPr="00F24998">
        <w:rPr>
          <w:lang w:val="en-CA" w:eastAsia="ja-JP"/>
        </w:rPr>
        <w:t>, disregarding the cell id list.</w:t>
      </w:r>
    </w:p>
    <w:p w14:paraId="3C5A876F" w14:textId="0EF45152" w:rsidR="003008DF" w:rsidRPr="00F24998" w:rsidRDefault="00620951" w:rsidP="00680CA3">
      <w:pPr>
        <w:jc w:val="both"/>
        <w:rPr>
          <w:lang w:val="en-CA" w:eastAsia="ja-JP"/>
        </w:rPr>
      </w:pPr>
      <w:r>
        <w:rPr>
          <w:lang w:val="en-CA" w:eastAsia="ja-JP"/>
        </w:rPr>
        <w:t xml:space="preserve">Neighbor cell </w:t>
      </w:r>
      <w:r w:rsidR="003008DF" w:rsidRPr="00F24998">
        <w:rPr>
          <w:lang w:val="en-CA" w:eastAsia="ja-JP"/>
        </w:rPr>
        <w:t xml:space="preserve">RSS configurations not adhering to the </w:t>
      </w:r>
      <w:r w:rsidR="00A306DA">
        <w:rPr>
          <w:lang w:val="en-CA" w:eastAsia="ja-JP"/>
        </w:rPr>
        <w:t xml:space="preserve">serving cell </w:t>
      </w:r>
      <w:r w:rsidR="003008DF" w:rsidRPr="00F24998">
        <w:rPr>
          <w:lang w:val="en-CA" w:eastAsia="ja-JP"/>
        </w:rPr>
        <w:t xml:space="preserve">for some or all RSS configurations, would need to be signaled in another way, or not signaled at all. However, in most cases that list would contain only a fraction of all configurations, </w:t>
      </w:r>
      <w:r w:rsidR="00907ABF">
        <w:rPr>
          <w:lang w:val="en-CA" w:eastAsia="ja-JP"/>
        </w:rPr>
        <w:t>i.e.</w:t>
      </w:r>
      <w:r w:rsidR="003008DF" w:rsidRPr="00F24998">
        <w:rPr>
          <w:lang w:val="en-CA" w:eastAsia="ja-JP"/>
        </w:rPr>
        <w:t xml:space="preserve"> a much shorter list.</w:t>
      </w:r>
      <w:bookmarkStart w:id="11" w:name="_Hlk511567"/>
    </w:p>
    <w:p w14:paraId="7C75CEFE" w14:textId="4DE0635F" w:rsidR="00507EEF" w:rsidRPr="00F24998" w:rsidRDefault="00363B5A" w:rsidP="00680CA3">
      <w:pPr>
        <w:pStyle w:val="Observation"/>
        <w:jc w:val="both"/>
        <w:rPr>
          <w:lang w:val="en-CA"/>
        </w:rPr>
      </w:pPr>
      <w:bookmarkStart w:id="12" w:name="_Toc987211"/>
      <w:r w:rsidRPr="00F24998">
        <w:rPr>
          <w:lang w:val="en-CA"/>
        </w:rPr>
        <w:t>N</w:t>
      </w:r>
      <w:r w:rsidR="00A306DA">
        <w:rPr>
          <w:lang w:val="en-CA"/>
        </w:rPr>
        <w:t>eighbor cell</w:t>
      </w:r>
      <w:r w:rsidRPr="00F24998">
        <w:rPr>
          <w:lang w:val="en-CA"/>
        </w:rPr>
        <w:t xml:space="preserve"> RSS configurations </w:t>
      </w:r>
      <w:r w:rsidR="00384F17" w:rsidRPr="00F24998">
        <w:rPr>
          <w:lang w:val="en-CA"/>
        </w:rPr>
        <w:t xml:space="preserve">could </w:t>
      </w:r>
      <w:r w:rsidR="00F85DCD" w:rsidRPr="00F24998">
        <w:rPr>
          <w:lang w:val="en-CA"/>
        </w:rPr>
        <w:t>be based on delta between cell rather than the full configuration</w:t>
      </w:r>
      <w:r w:rsidR="00917B0D" w:rsidRPr="00F24998">
        <w:rPr>
          <w:lang w:val="en-CA"/>
        </w:rPr>
        <w:t>.</w:t>
      </w:r>
      <w:bookmarkEnd w:id="12"/>
    </w:p>
    <w:p w14:paraId="5B5B0444" w14:textId="54543D57" w:rsidR="00287838" w:rsidRPr="00F24998" w:rsidRDefault="00F74C1B" w:rsidP="00C21276">
      <w:pPr>
        <w:pStyle w:val="Proposal"/>
        <w:jc w:val="both"/>
        <w:rPr>
          <w:lang w:val="en-CA"/>
        </w:rPr>
      </w:pPr>
      <w:bookmarkStart w:id="13" w:name="_Toc985232"/>
      <w:bookmarkEnd w:id="11"/>
      <w:r>
        <w:rPr>
          <w:lang w:val="en-CA"/>
        </w:rPr>
        <w:t>RAN2 to c</w:t>
      </w:r>
      <w:r w:rsidR="00F960E0" w:rsidRPr="00F24998">
        <w:rPr>
          <w:lang w:val="en-CA"/>
        </w:rPr>
        <w:t>onsider r</w:t>
      </w:r>
      <w:r w:rsidR="00AB5C81" w:rsidRPr="00F24998">
        <w:rPr>
          <w:lang w:val="en-CA"/>
        </w:rPr>
        <w:t>educ</w:t>
      </w:r>
      <w:r w:rsidR="00F960E0" w:rsidRPr="00F24998">
        <w:rPr>
          <w:lang w:val="en-CA"/>
        </w:rPr>
        <w:t>ing</w:t>
      </w:r>
      <w:r w:rsidR="00AB5C81" w:rsidRPr="00F24998">
        <w:rPr>
          <w:lang w:val="en-CA"/>
        </w:rPr>
        <w:t xml:space="preserve"> frequency position</w:t>
      </w:r>
      <w:r w:rsidR="00350D7E" w:rsidRPr="00F24998">
        <w:rPr>
          <w:lang w:val="en-CA"/>
        </w:rPr>
        <w:t xml:space="preserve"> and</w:t>
      </w:r>
      <w:r w:rsidR="00AB5C81" w:rsidRPr="00F24998">
        <w:rPr>
          <w:lang w:val="en-CA"/>
        </w:rPr>
        <w:t xml:space="preserve"> timing offset bits </w:t>
      </w:r>
      <w:bookmarkEnd w:id="6"/>
      <w:bookmarkEnd w:id="7"/>
      <w:bookmarkEnd w:id="8"/>
      <w:bookmarkEnd w:id="9"/>
      <w:bookmarkEnd w:id="10"/>
      <w:r w:rsidR="00DB112E" w:rsidRPr="00F24998">
        <w:rPr>
          <w:lang w:val="en-CA"/>
        </w:rPr>
        <w:t xml:space="preserve">resolutions </w:t>
      </w:r>
      <w:r w:rsidR="00DB112E">
        <w:rPr>
          <w:lang w:val="en-CA"/>
        </w:rPr>
        <w:t>to</w:t>
      </w:r>
      <w:r>
        <w:rPr>
          <w:lang w:val="en-CA"/>
        </w:rPr>
        <w:t xml:space="preserve"> reduce the signaling overhead</w:t>
      </w:r>
      <w:r w:rsidR="00AB5C81" w:rsidRPr="00F24998">
        <w:rPr>
          <w:lang w:val="en-CA"/>
        </w:rPr>
        <w:t>.</w:t>
      </w:r>
      <w:bookmarkEnd w:id="13"/>
    </w:p>
    <w:p w14:paraId="4E19804A" w14:textId="77777777" w:rsidR="00C01F33" w:rsidRPr="00965597" w:rsidRDefault="00C01F33" w:rsidP="00C21276">
      <w:pPr>
        <w:pStyle w:val="Heading1"/>
        <w:jc w:val="both"/>
        <w:rPr>
          <w:lang w:val="en-US"/>
        </w:rPr>
      </w:pPr>
      <w:r w:rsidRPr="00965597">
        <w:rPr>
          <w:lang w:val="en-US"/>
        </w:rPr>
        <w:t>Conclusion</w:t>
      </w:r>
    </w:p>
    <w:p w14:paraId="435B8182" w14:textId="77777777" w:rsidR="008E065E" w:rsidRPr="00F24998" w:rsidRDefault="008E065E" w:rsidP="00C21276">
      <w:pPr>
        <w:pStyle w:val="BodyText"/>
        <w:jc w:val="both"/>
        <w:rPr>
          <w:b/>
          <w:bCs/>
          <w:lang w:val="en-CA"/>
        </w:rPr>
      </w:pPr>
      <w:r w:rsidRPr="00F24998">
        <w:rPr>
          <w:lang w:val="en-CA"/>
        </w:rPr>
        <w:t xml:space="preserve">In </w:t>
      </w:r>
      <w:r w:rsidR="007729A2" w:rsidRPr="00F24998">
        <w:rPr>
          <w:lang w:val="en-CA"/>
        </w:rPr>
        <w:t xml:space="preserve">the previous </w:t>
      </w:r>
      <w:r w:rsidRPr="00F24998">
        <w:rPr>
          <w:lang w:val="en-CA"/>
        </w:rPr>
        <w:t>section</w:t>
      </w:r>
      <w:r w:rsidR="007729A2" w:rsidRPr="00F24998">
        <w:rPr>
          <w:lang w:val="en-CA"/>
        </w:rPr>
        <w:t>s</w:t>
      </w:r>
      <w:r w:rsidRPr="00F24998">
        <w:rPr>
          <w:lang w:val="en-CA"/>
        </w:rPr>
        <w:t xml:space="preserve"> we made the following observations:</w:t>
      </w:r>
      <w:r w:rsidR="00C93814" w:rsidRPr="00F24998">
        <w:rPr>
          <w:b/>
          <w:bCs/>
          <w:lang w:val="en-CA"/>
        </w:rPr>
        <w:t xml:space="preserve"> </w:t>
      </w:r>
    </w:p>
    <w:p w14:paraId="14CBA9D6" w14:textId="5763A7B7" w:rsidR="000D3282" w:rsidRDefault="006F6582">
      <w:pPr>
        <w:pStyle w:val="TableofFigures"/>
        <w:tabs>
          <w:tab w:val="right" w:leader="dot" w:pos="9629"/>
        </w:tabs>
        <w:rPr>
          <w:rFonts w:eastAsiaTheme="minorEastAsia"/>
          <w:b w:val="0"/>
          <w:noProof/>
          <w:lang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987206" w:history="1">
        <w:r w:rsidR="000D3282" w:rsidRPr="00362CD5">
          <w:rPr>
            <w:rStyle w:val="Hyperlink"/>
            <w:noProof/>
            <w:lang w:val="en-CA"/>
          </w:rPr>
          <w:t>Observation 1</w:t>
        </w:r>
        <w:r w:rsidR="000D3282">
          <w:rPr>
            <w:rFonts w:eastAsiaTheme="minorEastAsia"/>
            <w:b w:val="0"/>
            <w:noProof/>
            <w:lang w:eastAsia="sv-SE"/>
          </w:rPr>
          <w:tab/>
        </w:r>
        <w:r w:rsidR="000D3282" w:rsidRPr="00362CD5">
          <w:rPr>
            <w:rStyle w:val="Hyperlink"/>
            <w:noProof/>
            <w:lang w:val="en-CA"/>
          </w:rPr>
          <w:t>All parameters except two requires only two bits, for which further gains are difficult.</w:t>
        </w:r>
      </w:hyperlink>
    </w:p>
    <w:p w14:paraId="643F2A37" w14:textId="3ADE7184" w:rsidR="000D3282" w:rsidRDefault="00060A6C">
      <w:pPr>
        <w:pStyle w:val="TableofFigures"/>
        <w:tabs>
          <w:tab w:val="right" w:leader="dot" w:pos="9629"/>
        </w:tabs>
        <w:rPr>
          <w:rFonts w:eastAsiaTheme="minorEastAsia"/>
          <w:b w:val="0"/>
          <w:noProof/>
          <w:lang w:eastAsia="sv-SE"/>
        </w:rPr>
      </w:pPr>
      <w:hyperlink w:anchor="_Toc987207" w:history="1">
        <w:r w:rsidR="000D3282" w:rsidRPr="00362CD5">
          <w:rPr>
            <w:rStyle w:val="Hyperlink"/>
            <w:noProof/>
            <w:lang w:val="en-CA"/>
          </w:rPr>
          <w:t>Observation 2</w:t>
        </w:r>
        <w:r w:rsidR="000D3282">
          <w:rPr>
            <w:rFonts w:eastAsiaTheme="minorEastAsia"/>
            <w:b w:val="0"/>
            <w:noProof/>
            <w:lang w:eastAsia="sv-SE"/>
          </w:rPr>
          <w:tab/>
        </w:r>
        <w:r w:rsidR="000D3282" w:rsidRPr="00362CD5">
          <w:rPr>
            <w:rStyle w:val="Hyperlink"/>
            <w:noProof/>
            <w:lang w:val="en-CA"/>
          </w:rPr>
          <w:t>In identifying RSS configurations of neighboring cells, UE power consumption is a one-time cost whereas network overhead is a recurring cost.</w:t>
        </w:r>
      </w:hyperlink>
    </w:p>
    <w:p w14:paraId="66437803" w14:textId="0C2B1403" w:rsidR="000D3282" w:rsidRDefault="00060A6C">
      <w:pPr>
        <w:pStyle w:val="TableofFigures"/>
        <w:tabs>
          <w:tab w:val="right" w:leader="dot" w:pos="9629"/>
        </w:tabs>
        <w:rPr>
          <w:rFonts w:eastAsiaTheme="minorEastAsia"/>
          <w:b w:val="0"/>
          <w:noProof/>
          <w:lang w:eastAsia="sv-SE"/>
        </w:rPr>
      </w:pPr>
      <w:hyperlink w:anchor="_Toc987208" w:history="1">
        <w:r w:rsidR="000D3282" w:rsidRPr="00362CD5">
          <w:rPr>
            <w:rStyle w:val="Hyperlink"/>
            <w:noProof/>
            <w:lang w:val="en-CA"/>
          </w:rPr>
          <w:t>Observation 3</w:t>
        </w:r>
        <w:r w:rsidR="000D3282">
          <w:rPr>
            <w:rFonts w:eastAsiaTheme="minorEastAsia"/>
            <w:b w:val="0"/>
            <w:noProof/>
            <w:lang w:eastAsia="sv-SE"/>
          </w:rPr>
          <w:tab/>
        </w:r>
        <w:r w:rsidR="000D3282" w:rsidRPr="00362CD5">
          <w:rPr>
            <w:rStyle w:val="Hyperlink"/>
            <w:noProof/>
            <w:lang w:val="en-CA"/>
          </w:rPr>
          <w:t>Some cell specific configurability is desirable for most parameters.</w:t>
        </w:r>
      </w:hyperlink>
    </w:p>
    <w:p w14:paraId="45600AD8" w14:textId="2A7A6177" w:rsidR="000D3282" w:rsidRDefault="00060A6C">
      <w:pPr>
        <w:pStyle w:val="TableofFigures"/>
        <w:tabs>
          <w:tab w:val="right" w:leader="dot" w:pos="9629"/>
        </w:tabs>
        <w:rPr>
          <w:rFonts w:eastAsiaTheme="minorEastAsia"/>
          <w:b w:val="0"/>
          <w:noProof/>
          <w:lang w:eastAsia="sv-SE"/>
        </w:rPr>
      </w:pPr>
      <w:hyperlink w:anchor="_Toc987209" w:history="1">
        <w:r w:rsidR="000D3282" w:rsidRPr="00362CD5">
          <w:rPr>
            <w:rStyle w:val="Hyperlink"/>
            <w:noProof/>
            <w:lang w:val="en-CA"/>
          </w:rPr>
          <w:t>Observation 4</w:t>
        </w:r>
        <w:r w:rsidR="000D3282">
          <w:rPr>
            <w:rFonts w:eastAsiaTheme="minorEastAsia"/>
            <w:b w:val="0"/>
            <w:noProof/>
            <w:lang w:eastAsia="sv-SE"/>
          </w:rPr>
          <w:tab/>
        </w:r>
        <w:r w:rsidR="000D3282" w:rsidRPr="00362CD5">
          <w:rPr>
            <w:rStyle w:val="Hyperlink"/>
            <w:noProof/>
            <w:lang w:val="en-CA"/>
          </w:rPr>
          <w:t>RSS periodicity may likely be configured on a carrier level.</w:t>
        </w:r>
      </w:hyperlink>
    </w:p>
    <w:p w14:paraId="108CCEB2" w14:textId="10E5F9A3" w:rsidR="000D3282" w:rsidRDefault="00060A6C">
      <w:pPr>
        <w:pStyle w:val="TableofFigures"/>
        <w:tabs>
          <w:tab w:val="right" w:leader="dot" w:pos="9629"/>
        </w:tabs>
        <w:rPr>
          <w:rFonts w:eastAsiaTheme="minorEastAsia"/>
          <w:b w:val="0"/>
          <w:noProof/>
          <w:lang w:eastAsia="sv-SE"/>
        </w:rPr>
      </w:pPr>
      <w:hyperlink w:anchor="_Toc987210" w:history="1">
        <w:r w:rsidR="000D3282" w:rsidRPr="00362CD5">
          <w:rPr>
            <w:rStyle w:val="Hyperlink"/>
            <w:noProof/>
            <w:lang w:val="en-CA"/>
          </w:rPr>
          <w:t>Observation 5</w:t>
        </w:r>
        <w:r w:rsidR="000D3282">
          <w:rPr>
            <w:rFonts w:eastAsiaTheme="minorEastAsia"/>
            <w:b w:val="0"/>
            <w:noProof/>
            <w:lang w:eastAsia="sv-SE"/>
          </w:rPr>
          <w:tab/>
        </w:r>
        <w:r w:rsidR="000D3282" w:rsidRPr="00362CD5">
          <w:rPr>
            <w:rStyle w:val="Hyperlink"/>
            <w:noProof/>
            <w:lang w:val="en-CA"/>
          </w:rPr>
          <w:t>A reasonable tradeoff between network overhead and UE power consumption is to reduce the parameter resolution of time and frequency parameters in neighboring cells.</w:t>
        </w:r>
      </w:hyperlink>
    </w:p>
    <w:p w14:paraId="04E24E6C" w14:textId="4CF7CDEC" w:rsidR="000D3282" w:rsidRDefault="00060A6C">
      <w:pPr>
        <w:pStyle w:val="TableofFigures"/>
        <w:tabs>
          <w:tab w:val="right" w:leader="dot" w:pos="9629"/>
        </w:tabs>
        <w:rPr>
          <w:rFonts w:eastAsiaTheme="minorEastAsia"/>
          <w:b w:val="0"/>
          <w:noProof/>
          <w:lang w:eastAsia="sv-SE"/>
        </w:rPr>
      </w:pPr>
      <w:hyperlink w:anchor="_Toc987211" w:history="1">
        <w:r w:rsidR="000D3282" w:rsidRPr="00362CD5">
          <w:rPr>
            <w:rStyle w:val="Hyperlink"/>
            <w:noProof/>
            <w:lang w:val="en-CA"/>
          </w:rPr>
          <w:t>Observation 6</w:t>
        </w:r>
        <w:r w:rsidR="000D3282">
          <w:rPr>
            <w:rFonts w:eastAsiaTheme="minorEastAsia"/>
            <w:b w:val="0"/>
            <w:noProof/>
            <w:lang w:eastAsia="sv-SE"/>
          </w:rPr>
          <w:tab/>
        </w:r>
        <w:r w:rsidR="000D3282" w:rsidRPr="00362CD5">
          <w:rPr>
            <w:rStyle w:val="Hyperlink"/>
            <w:noProof/>
            <w:lang w:val="en-CA"/>
          </w:rPr>
          <w:t>NC RSS configurations could be based on delta between cell rather than the full configuration.</w:t>
        </w:r>
      </w:hyperlink>
    </w:p>
    <w:p w14:paraId="0E4824A3" w14:textId="6BC054CF" w:rsidR="006E1C82" w:rsidRPr="00965597" w:rsidRDefault="006F6582" w:rsidP="00C21276">
      <w:pPr>
        <w:pStyle w:val="BodyText"/>
        <w:jc w:val="both"/>
      </w:pPr>
      <w:r w:rsidRPr="00965597">
        <w:fldChar w:fldCharType="end"/>
      </w:r>
    </w:p>
    <w:p w14:paraId="00B23764" w14:textId="77777777" w:rsidR="006E1C82" w:rsidRPr="00F24998" w:rsidRDefault="008E065E" w:rsidP="00C21276">
      <w:pPr>
        <w:pStyle w:val="BodyText"/>
        <w:jc w:val="both"/>
        <w:rPr>
          <w:lang w:val="en-CA"/>
        </w:rPr>
      </w:pPr>
      <w:r w:rsidRPr="00F24998">
        <w:rPr>
          <w:lang w:val="en-CA"/>
        </w:rPr>
        <w:t xml:space="preserve">Based on the discussion in </w:t>
      </w:r>
      <w:r w:rsidR="007729A2" w:rsidRPr="00F24998">
        <w:rPr>
          <w:lang w:val="en-CA"/>
        </w:rPr>
        <w:t xml:space="preserve">the previous </w:t>
      </w:r>
      <w:r w:rsidRPr="00F24998">
        <w:rPr>
          <w:lang w:val="en-CA"/>
        </w:rPr>
        <w:t>section</w:t>
      </w:r>
      <w:r w:rsidR="007729A2" w:rsidRPr="00F24998">
        <w:rPr>
          <w:lang w:val="en-CA"/>
        </w:rPr>
        <w:t>s</w:t>
      </w:r>
      <w:r w:rsidRPr="00F24998">
        <w:rPr>
          <w:lang w:val="en-CA"/>
        </w:rPr>
        <w:t xml:space="preserve"> we propose the following:</w:t>
      </w:r>
    </w:p>
    <w:p w14:paraId="0D466606" w14:textId="73C5452D" w:rsidR="00F74C1B" w:rsidRDefault="006E1C82">
      <w:pPr>
        <w:pStyle w:val="TableofFigures"/>
        <w:tabs>
          <w:tab w:val="right" w:leader="dot" w:pos="9629"/>
        </w:tabs>
        <w:rPr>
          <w:rFonts w:eastAsiaTheme="minorEastAsia"/>
          <w:b w:val="0"/>
          <w:noProof/>
          <w:lang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985232" w:history="1">
        <w:r w:rsidR="00F74C1B" w:rsidRPr="00640696">
          <w:rPr>
            <w:rStyle w:val="Hyperlink"/>
            <w:noProof/>
            <w:lang w:val="en-CA"/>
          </w:rPr>
          <w:t>Proposal 1</w:t>
        </w:r>
        <w:r w:rsidR="00F74C1B">
          <w:rPr>
            <w:rFonts w:eastAsiaTheme="minorEastAsia"/>
            <w:b w:val="0"/>
            <w:noProof/>
            <w:lang w:eastAsia="sv-SE"/>
          </w:rPr>
          <w:tab/>
        </w:r>
        <w:r w:rsidR="00F74C1B" w:rsidRPr="00640696">
          <w:rPr>
            <w:rStyle w:val="Hyperlink"/>
            <w:noProof/>
            <w:lang w:val="en-CA"/>
          </w:rPr>
          <w:t>RAN2 to consider reducing frequency position and timing offset bits resolutions  to reduce the signaling overhead.</w:t>
        </w:r>
      </w:hyperlink>
    </w:p>
    <w:p w14:paraId="399C7CEA" w14:textId="651C6472" w:rsidR="006E1C82" w:rsidRPr="00965597" w:rsidRDefault="006E1C82" w:rsidP="00C21276">
      <w:pPr>
        <w:pStyle w:val="BodyText"/>
        <w:jc w:val="both"/>
      </w:pPr>
      <w:r w:rsidRPr="00965597">
        <w:fldChar w:fldCharType="end"/>
      </w:r>
      <w:r w:rsidRPr="00965597">
        <w:t xml:space="preserve"> </w:t>
      </w:r>
    </w:p>
    <w:p w14:paraId="4370DDD2" w14:textId="77777777" w:rsidR="008E065E" w:rsidRPr="00965597" w:rsidRDefault="008E065E" w:rsidP="00C21276">
      <w:pPr>
        <w:jc w:val="both"/>
      </w:pPr>
    </w:p>
    <w:p w14:paraId="5BFA9FB3" w14:textId="77777777" w:rsidR="008E065E" w:rsidRPr="00965597" w:rsidRDefault="008E065E" w:rsidP="00C21276">
      <w:pPr>
        <w:jc w:val="both"/>
      </w:pPr>
    </w:p>
    <w:p w14:paraId="38CD6AC6" w14:textId="77777777" w:rsidR="00AB0BC8" w:rsidRPr="00965597" w:rsidRDefault="00AB0BC8" w:rsidP="00C21276">
      <w:pPr>
        <w:jc w:val="both"/>
      </w:pPr>
    </w:p>
    <w:p w14:paraId="3B85F21D" w14:textId="77777777" w:rsidR="00311702" w:rsidRPr="00965597" w:rsidRDefault="00311702" w:rsidP="00C21276">
      <w:pPr>
        <w:jc w:val="both"/>
      </w:pPr>
    </w:p>
    <w:p w14:paraId="1CA6279E" w14:textId="77777777" w:rsidR="00C01F33" w:rsidRPr="00965597" w:rsidRDefault="00C01F33" w:rsidP="00C21276">
      <w:pPr>
        <w:jc w:val="both"/>
      </w:pPr>
    </w:p>
    <w:p w14:paraId="2D4A8D26" w14:textId="77777777" w:rsidR="00F507D1" w:rsidRPr="00965597" w:rsidRDefault="00F507D1" w:rsidP="00C21276">
      <w:pPr>
        <w:pStyle w:val="Heading1"/>
        <w:numPr>
          <w:ilvl w:val="0"/>
          <w:numId w:val="0"/>
        </w:numPr>
        <w:jc w:val="both"/>
        <w:rPr>
          <w:lang w:val="en-US"/>
        </w:rPr>
      </w:pPr>
      <w:bookmarkStart w:id="14" w:name="_In-sequence_SDU_delivery"/>
      <w:bookmarkEnd w:id="14"/>
      <w:r w:rsidRPr="00965597">
        <w:rPr>
          <w:lang w:val="en-US"/>
        </w:rPr>
        <w:t>References</w:t>
      </w:r>
    </w:p>
    <w:bookmarkStart w:id="15" w:name="_Ref521671198"/>
    <w:bookmarkStart w:id="16" w:name="_Ref174151459"/>
    <w:bookmarkStart w:id="17" w:name="_Ref189809556"/>
    <w:bookmarkStart w:id="18" w:name="_Ref532550547"/>
    <w:p w14:paraId="72B2EAAF" w14:textId="77777777" w:rsidR="00623100" w:rsidRPr="00623100" w:rsidRDefault="00623100" w:rsidP="00623100">
      <w:pPr>
        <w:pStyle w:val="Reference"/>
        <w:overflowPunct w:val="0"/>
        <w:autoSpaceDE w:val="0"/>
        <w:autoSpaceDN w:val="0"/>
        <w:adjustRightInd w:val="0"/>
        <w:spacing w:after="120" w:line="240" w:lineRule="auto"/>
        <w:jc w:val="both"/>
        <w:textAlignment w:val="baseline"/>
        <w:rPr>
          <w:lang w:val="en-US"/>
        </w:rPr>
      </w:pPr>
      <w:r>
        <w:fldChar w:fldCharType="begin"/>
      </w:r>
      <w:r w:rsidRPr="00623100">
        <w:rPr>
          <w:lang w:val="en-US"/>
        </w:rPr>
        <w:instrText>HYPERLINK "http://www.3gpp.org/ftp/TSG_RAN/TSG_RAN/TSGR_82/Docs/RP-182891.zip"</w:instrText>
      </w:r>
      <w:r>
        <w:fldChar w:fldCharType="separate"/>
      </w:r>
      <w:r w:rsidRPr="00623100">
        <w:rPr>
          <w:rStyle w:val="Hyperlink"/>
          <w:lang w:val="en-US"/>
        </w:rPr>
        <w:t>RP-182891</w:t>
      </w:r>
      <w:r>
        <w:fldChar w:fldCharType="end"/>
      </w:r>
      <w:r w:rsidRPr="00623100">
        <w:rPr>
          <w:lang w:val="en-US"/>
        </w:rPr>
        <w:t>, Additional MTC enhancements for LTE, Sorrento, Italy, December 2018</w:t>
      </w:r>
      <w:bookmarkEnd w:id="18"/>
    </w:p>
    <w:bookmarkStart w:id="19" w:name="_GoBack"/>
    <w:bookmarkEnd w:id="19"/>
    <w:p w14:paraId="0B77D153" w14:textId="248B2A7F" w:rsidR="0016062B" w:rsidRPr="00B66D10" w:rsidRDefault="0016062B" w:rsidP="0016062B">
      <w:pPr>
        <w:pStyle w:val="Reference"/>
        <w:spacing w:after="120"/>
        <w:jc w:val="both"/>
        <w:rPr>
          <w:lang w:val="en-US"/>
        </w:rPr>
      </w:pPr>
      <w:r>
        <w:fldChar w:fldCharType="begin"/>
      </w:r>
      <w:r w:rsidRPr="00B66D10">
        <w:rPr>
          <w:lang w:val="en-US"/>
        </w:rPr>
        <w:instrText xml:space="preserve"> HYPERLINK "http://www.3gpp.org/ftp/tsg_ran/TSG_RAN/TSGR_81/Docs/RP-181878.zip" </w:instrText>
      </w:r>
      <w:r>
        <w:fldChar w:fldCharType="separate"/>
      </w:r>
      <w:r w:rsidRPr="00B66D10">
        <w:rPr>
          <w:rStyle w:val="Hyperlink"/>
          <w:lang w:val="en-US"/>
        </w:rPr>
        <w:t>RP-181878</w:t>
      </w:r>
      <w:r>
        <w:fldChar w:fldCharType="end"/>
      </w:r>
      <w:r w:rsidRPr="00B66D10">
        <w:rPr>
          <w:lang w:val="en-US"/>
        </w:rPr>
        <w:t xml:space="preserve">, </w:t>
      </w:r>
      <w:r w:rsidRPr="00B66D10">
        <w:rPr>
          <w:i/>
          <w:lang w:val="en-US"/>
        </w:rPr>
        <w:t>Revised WID: Additional MTC enhancements for LTE</w:t>
      </w:r>
      <w:r w:rsidRPr="00B66D10">
        <w:rPr>
          <w:lang w:val="en-US"/>
        </w:rPr>
        <w:t>, Ericsson, RAN #81, Gold Coast, Australia, September 2018.</w:t>
      </w:r>
      <w:bookmarkEnd w:id="15"/>
    </w:p>
    <w:bookmarkEnd w:id="16"/>
    <w:bookmarkEnd w:id="17"/>
    <w:p w14:paraId="779A4A6B" w14:textId="77777777" w:rsidR="003A7EF3" w:rsidRPr="00F24998" w:rsidRDefault="003A7EF3" w:rsidP="00C21276">
      <w:pPr>
        <w:pStyle w:val="BodyText"/>
        <w:jc w:val="both"/>
        <w:rPr>
          <w:lang w:val="en-CA"/>
        </w:rPr>
      </w:pPr>
    </w:p>
    <w:sectPr w:rsidR="003A7EF3" w:rsidRPr="00F24998" w:rsidSect="00C473A5">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4359E" w14:textId="77777777" w:rsidR="00060A6C" w:rsidRDefault="00060A6C" w:rsidP="00A575AC">
      <w:r>
        <w:separator/>
      </w:r>
    </w:p>
    <w:p w14:paraId="4D49CE4E" w14:textId="77777777" w:rsidR="00060A6C" w:rsidRDefault="00060A6C" w:rsidP="00A575AC"/>
  </w:endnote>
  <w:endnote w:type="continuationSeparator" w:id="0">
    <w:p w14:paraId="78624EE9" w14:textId="77777777" w:rsidR="00060A6C" w:rsidRDefault="00060A6C" w:rsidP="00A575AC">
      <w:r>
        <w:continuationSeparator/>
      </w:r>
    </w:p>
    <w:p w14:paraId="6E7A2D37" w14:textId="77777777" w:rsidR="00060A6C" w:rsidRDefault="00060A6C" w:rsidP="00A575AC"/>
  </w:endnote>
  <w:endnote w:type="continuationNotice" w:id="1">
    <w:p w14:paraId="188B2CD9" w14:textId="77777777" w:rsidR="00060A6C" w:rsidRDefault="00060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3F008" w14:textId="77777777" w:rsidR="00BB3566" w:rsidRDefault="00BB3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2C714" w14:textId="77777777" w:rsidR="00060A6C" w:rsidRDefault="00060A6C" w:rsidP="00A575AC">
      <w:r>
        <w:separator/>
      </w:r>
    </w:p>
    <w:p w14:paraId="6E5C4F1C" w14:textId="77777777" w:rsidR="00060A6C" w:rsidRDefault="00060A6C" w:rsidP="00A575AC"/>
  </w:footnote>
  <w:footnote w:type="continuationSeparator" w:id="0">
    <w:p w14:paraId="3BDE2243" w14:textId="77777777" w:rsidR="00060A6C" w:rsidRDefault="00060A6C" w:rsidP="00A575AC">
      <w:r>
        <w:continuationSeparator/>
      </w:r>
    </w:p>
    <w:p w14:paraId="53D52647" w14:textId="77777777" w:rsidR="00060A6C" w:rsidRDefault="00060A6C" w:rsidP="00A575AC"/>
  </w:footnote>
  <w:footnote w:type="continuationNotice" w:id="1">
    <w:p w14:paraId="77BE61DE" w14:textId="77777777" w:rsidR="00060A6C" w:rsidRDefault="00060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1F20F" w14:textId="77777777" w:rsidR="00BB3566" w:rsidRDefault="00BB3566" w:rsidP="00A575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660A6CB8" w14:paraId="0BAD4C85" w14:textId="77777777" w:rsidTr="660A6CB8">
      <w:tc>
        <w:tcPr>
          <w:tcW w:w="3213" w:type="dxa"/>
        </w:tcPr>
        <w:p w14:paraId="3456ADB6" w14:textId="6C1493BC" w:rsidR="660A6CB8" w:rsidRDefault="660A6CB8" w:rsidP="660A6CB8">
          <w:pPr>
            <w:pStyle w:val="Header"/>
            <w:ind w:left="-115"/>
          </w:pPr>
        </w:p>
      </w:tc>
      <w:tc>
        <w:tcPr>
          <w:tcW w:w="3213" w:type="dxa"/>
        </w:tcPr>
        <w:p w14:paraId="42CEC0FC" w14:textId="1482CED5" w:rsidR="660A6CB8" w:rsidRDefault="660A6CB8" w:rsidP="660A6CB8">
          <w:pPr>
            <w:pStyle w:val="Header"/>
            <w:jc w:val="center"/>
          </w:pPr>
        </w:p>
      </w:tc>
      <w:tc>
        <w:tcPr>
          <w:tcW w:w="3213" w:type="dxa"/>
        </w:tcPr>
        <w:p w14:paraId="2FF6447E" w14:textId="1DE0941F" w:rsidR="660A6CB8" w:rsidRDefault="660A6CB8" w:rsidP="660A6CB8">
          <w:pPr>
            <w:pStyle w:val="Header"/>
            <w:ind w:right="-115"/>
            <w:jc w:val="right"/>
          </w:pPr>
        </w:p>
      </w:tc>
    </w:tr>
  </w:tbl>
  <w:p w14:paraId="00A96A75" w14:textId="4E76374B" w:rsidR="660A6CB8" w:rsidRDefault="660A6CB8" w:rsidP="660A6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55374"/>
    <w:multiLevelType w:val="hybridMultilevel"/>
    <w:tmpl w:val="D8FCDE8A"/>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DB149C"/>
    <w:multiLevelType w:val="hybridMultilevel"/>
    <w:tmpl w:val="D036648C"/>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617EA0"/>
    <w:multiLevelType w:val="hybridMultilevel"/>
    <w:tmpl w:val="4E48897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6"/>
  </w:num>
  <w:num w:numId="21">
    <w:abstractNumId w:val="12"/>
  </w:num>
  <w:num w:numId="22">
    <w:abstractNumId w:val="25"/>
  </w:num>
  <w:num w:numId="23">
    <w:abstractNumId w:val="23"/>
  </w:num>
  <w:num w:numId="24">
    <w:abstractNumId w:val="13"/>
  </w:num>
  <w:num w:numId="25">
    <w:abstractNumId w:val="24"/>
  </w:num>
  <w:num w:numId="26">
    <w:abstractNumId w:val="27"/>
  </w:num>
  <w:num w:numId="27">
    <w:abstractNumId w:val="4"/>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F05"/>
    <w:rsid w:val="000006E1"/>
    <w:rsid w:val="00002A37"/>
    <w:rsid w:val="0000564C"/>
    <w:rsid w:val="00006446"/>
    <w:rsid w:val="00006896"/>
    <w:rsid w:val="00007CDC"/>
    <w:rsid w:val="00011B28"/>
    <w:rsid w:val="0001491A"/>
    <w:rsid w:val="00015D15"/>
    <w:rsid w:val="000253F9"/>
    <w:rsid w:val="0002564D"/>
    <w:rsid w:val="00025ECA"/>
    <w:rsid w:val="000325B8"/>
    <w:rsid w:val="00032DB7"/>
    <w:rsid w:val="00034C15"/>
    <w:rsid w:val="00036BA1"/>
    <w:rsid w:val="000378C9"/>
    <w:rsid w:val="000422E2"/>
    <w:rsid w:val="00042D5D"/>
    <w:rsid w:val="00042F22"/>
    <w:rsid w:val="000444EF"/>
    <w:rsid w:val="00046E13"/>
    <w:rsid w:val="00052A07"/>
    <w:rsid w:val="000534E3"/>
    <w:rsid w:val="000535C5"/>
    <w:rsid w:val="0005606A"/>
    <w:rsid w:val="00057117"/>
    <w:rsid w:val="000579AA"/>
    <w:rsid w:val="00060A6C"/>
    <w:rsid w:val="000616E7"/>
    <w:rsid w:val="0006487E"/>
    <w:rsid w:val="0006538A"/>
    <w:rsid w:val="00065E1A"/>
    <w:rsid w:val="00073936"/>
    <w:rsid w:val="00077DB7"/>
    <w:rsid w:val="00077E5F"/>
    <w:rsid w:val="0008036A"/>
    <w:rsid w:val="0008125A"/>
    <w:rsid w:val="00081AE6"/>
    <w:rsid w:val="000855EB"/>
    <w:rsid w:val="00085B52"/>
    <w:rsid w:val="000866F2"/>
    <w:rsid w:val="00086900"/>
    <w:rsid w:val="0009009E"/>
    <w:rsid w:val="0009009F"/>
    <w:rsid w:val="00091557"/>
    <w:rsid w:val="000924C1"/>
    <w:rsid w:val="000924F0"/>
    <w:rsid w:val="00093474"/>
    <w:rsid w:val="0009510F"/>
    <w:rsid w:val="00097463"/>
    <w:rsid w:val="000A1B7B"/>
    <w:rsid w:val="000A56F2"/>
    <w:rsid w:val="000B2719"/>
    <w:rsid w:val="000B3A8F"/>
    <w:rsid w:val="000B4AB9"/>
    <w:rsid w:val="000B58C3"/>
    <w:rsid w:val="000B61E9"/>
    <w:rsid w:val="000B7FFB"/>
    <w:rsid w:val="000C165A"/>
    <w:rsid w:val="000C23D3"/>
    <w:rsid w:val="000C2E19"/>
    <w:rsid w:val="000D0D07"/>
    <w:rsid w:val="000D3282"/>
    <w:rsid w:val="000D4797"/>
    <w:rsid w:val="000E0527"/>
    <w:rsid w:val="000E1E92"/>
    <w:rsid w:val="000F06D6"/>
    <w:rsid w:val="000F0EB1"/>
    <w:rsid w:val="000F1106"/>
    <w:rsid w:val="000F3BE9"/>
    <w:rsid w:val="000F3F6C"/>
    <w:rsid w:val="000F6DF3"/>
    <w:rsid w:val="001005FF"/>
    <w:rsid w:val="001052A4"/>
    <w:rsid w:val="001062FB"/>
    <w:rsid w:val="001063E6"/>
    <w:rsid w:val="00113CF4"/>
    <w:rsid w:val="001153EA"/>
    <w:rsid w:val="00115643"/>
    <w:rsid w:val="00116765"/>
    <w:rsid w:val="001204FD"/>
    <w:rsid w:val="001219F5"/>
    <w:rsid w:val="00121A20"/>
    <w:rsid w:val="0012377F"/>
    <w:rsid w:val="00124314"/>
    <w:rsid w:val="00124EAD"/>
    <w:rsid w:val="001250CB"/>
    <w:rsid w:val="00126B4A"/>
    <w:rsid w:val="00132FD0"/>
    <w:rsid w:val="00134348"/>
    <w:rsid w:val="001344C0"/>
    <w:rsid w:val="001346FA"/>
    <w:rsid w:val="00135252"/>
    <w:rsid w:val="00137AB5"/>
    <w:rsid w:val="00137F0B"/>
    <w:rsid w:val="00137FA5"/>
    <w:rsid w:val="001514F5"/>
    <w:rsid w:val="00151E23"/>
    <w:rsid w:val="001523DF"/>
    <w:rsid w:val="001526E0"/>
    <w:rsid w:val="001551B5"/>
    <w:rsid w:val="0016062B"/>
    <w:rsid w:val="001659C1"/>
    <w:rsid w:val="0017131F"/>
    <w:rsid w:val="00171FBA"/>
    <w:rsid w:val="00173A8E"/>
    <w:rsid w:val="0017502C"/>
    <w:rsid w:val="0017536A"/>
    <w:rsid w:val="0018143F"/>
    <w:rsid w:val="00181FF8"/>
    <w:rsid w:val="00190AC1"/>
    <w:rsid w:val="00192EEA"/>
    <w:rsid w:val="0019341A"/>
    <w:rsid w:val="001952C0"/>
    <w:rsid w:val="0019535D"/>
    <w:rsid w:val="00197DF9"/>
    <w:rsid w:val="001A08F5"/>
    <w:rsid w:val="001A1987"/>
    <w:rsid w:val="001A2564"/>
    <w:rsid w:val="001A4378"/>
    <w:rsid w:val="001A44D8"/>
    <w:rsid w:val="001A5EC8"/>
    <w:rsid w:val="001A6173"/>
    <w:rsid w:val="001A6CBA"/>
    <w:rsid w:val="001B0D97"/>
    <w:rsid w:val="001B5A5D"/>
    <w:rsid w:val="001C1CE5"/>
    <w:rsid w:val="001C3D2A"/>
    <w:rsid w:val="001C5ED4"/>
    <w:rsid w:val="001D51BA"/>
    <w:rsid w:val="001D53E7"/>
    <w:rsid w:val="001D54C6"/>
    <w:rsid w:val="001D6342"/>
    <w:rsid w:val="001D6D53"/>
    <w:rsid w:val="001E3521"/>
    <w:rsid w:val="001E58E2"/>
    <w:rsid w:val="001E643B"/>
    <w:rsid w:val="001E7AED"/>
    <w:rsid w:val="001F3916"/>
    <w:rsid w:val="001F54C5"/>
    <w:rsid w:val="001F662C"/>
    <w:rsid w:val="001F7074"/>
    <w:rsid w:val="001F7264"/>
    <w:rsid w:val="00200490"/>
    <w:rsid w:val="00200550"/>
    <w:rsid w:val="00201F3A"/>
    <w:rsid w:val="00203F3B"/>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5A1"/>
    <w:rsid w:val="00233732"/>
    <w:rsid w:val="00235632"/>
    <w:rsid w:val="00235872"/>
    <w:rsid w:val="00241559"/>
    <w:rsid w:val="002435B3"/>
    <w:rsid w:val="002445BE"/>
    <w:rsid w:val="00244DC7"/>
    <w:rsid w:val="002458EB"/>
    <w:rsid w:val="002500C8"/>
    <w:rsid w:val="00257543"/>
    <w:rsid w:val="002617E7"/>
    <w:rsid w:val="00264228"/>
    <w:rsid w:val="00264334"/>
    <w:rsid w:val="0026473E"/>
    <w:rsid w:val="0026566B"/>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0F98"/>
    <w:rsid w:val="00292424"/>
    <w:rsid w:val="00292EB7"/>
    <w:rsid w:val="00296227"/>
    <w:rsid w:val="00296F44"/>
    <w:rsid w:val="0029777D"/>
    <w:rsid w:val="002A055E"/>
    <w:rsid w:val="002A1D4E"/>
    <w:rsid w:val="002A2869"/>
    <w:rsid w:val="002A2C9C"/>
    <w:rsid w:val="002A7C68"/>
    <w:rsid w:val="002B24D6"/>
    <w:rsid w:val="002C1D3D"/>
    <w:rsid w:val="002C41E6"/>
    <w:rsid w:val="002C541D"/>
    <w:rsid w:val="002D071A"/>
    <w:rsid w:val="002D13A7"/>
    <w:rsid w:val="002D345C"/>
    <w:rsid w:val="002D34B2"/>
    <w:rsid w:val="002D48B0"/>
    <w:rsid w:val="002D5B37"/>
    <w:rsid w:val="002D7637"/>
    <w:rsid w:val="002E17F2"/>
    <w:rsid w:val="002E7CAE"/>
    <w:rsid w:val="002F2771"/>
    <w:rsid w:val="002F37A9"/>
    <w:rsid w:val="003008DF"/>
    <w:rsid w:val="00301CE6"/>
    <w:rsid w:val="0030256B"/>
    <w:rsid w:val="0030501F"/>
    <w:rsid w:val="00307BA1"/>
    <w:rsid w:val="00311702"/>
    <w:rsid w:val="00311E82"/>
    <w:rsid w:val="00313FD6"/>
    <w:rsid w:val="003143BD"/>
    <w:rsid w:val="00315363"/>
    <w:rsid w:val="00316CB1"/>
    <w:rsid w:val="003203ED"/>
    <w:rsid w:val="00322C9F"/>
    <w:rsid w:val="00324BA4"/>
    <w:rsid w:val="00324D23"/>
    <w:rsid w:val="00331751"/>
    <w:rsid w:val="00334579"/>
    <w:rsid w:val="00335858"/>
    <w:rsid w:val="00336BDA"/>
    <w:rsid w:val="00342BD7"/>
    <w:rsid w:val="00345925"/>
    <w:rsid w:val="00346D7E"/>
    <w:rsid w:val="00346DB5"/>
    <w:rsid w:val="003477B1"/>
    <w:rsid w:val="00350D7E"/>
    <w:rsid w:val="00357380"/>
    <w:rsid w:val="00357C3C"/>
    <w:rsid w:val="003602D9"/>
    <w:rsid w:val="003604CE"/>
    <w:rsid w:val="00363B5A"/>
    <w:rsid w:val="00370E47"/>
    <w:rsid w:val="003742AC"/>
    <w:rsid w:val="00376716"/>
    <w:rsid w:val="00377CE1"/>
    <w:rsid w:val="00384F17"/>
    <w:rsid w:val="00385BF0"/>
    <w:rsid w:val="00387BB4"/>
    <w:rsid w:val="003939FF"/>
    <w:rsid w:val="00395543"/>
    <w:rsid w:val="003A2223"/>
    <w:rsid w:val="003A2A0F"/>
    <w:rsid w:val="003A3227"/>
    <w:rsid w:val="003A45A1"/>
    <w:rsid w:val="003A5B0A"/>
    <w:rsid w:val="003A6BAC"/>
    <w:rsid w:val="003A70A4"/>
    <w:rsid w:val="003A7EF3"/>
    <w:rsid w:val="003B159C"/>
    <w:rsid w:val="003B369F"/>
    <w:rsid w:val="003B36A3"/>
    <w:rsid w:val="003B64BB"/>
    <w:rsid w:val="003B7FE5"/>
    <w:rsid w:val="003C11C8"/>
    <w:rsid w:val="003C2702"/>
    <w:rsid w:val="003C5380"/>
    <w:rsid w:val="003C7244"/>
    <w:rsid w:val="003C7806"/>
    <w:rsid w:val="003D109F"/>
    <w:rsid w:val="003D2478"/>
    <w:rsid w:val="003D3C45"/>
    <w:rsid w:val="003D5B1F"/>
    <w:rsid w:val="003E15FA"/>
    <w:rsid w:val="003E4AE5"/>
    <w:rsid w:val="003E55E4"/>
    <w:rsid w:val="003E598C"/>
    <w:rsid w:val="003E74E3"/>
    <w:rsid w:val="003F05C7"/>
    <w:rsid w:val="003F2CD4"/>
    <w:rsid w:val="003F675E"/>
    <w:rsid w:val="003F6BBE"/>
    <w:rsid w:val="004000E8"/>
    <w:rsid w:val="004006E9"/>
    <w:rsid w:val="00400C10"/>
    <w:rsid w:val="00402E2B"/>
    <w:rsid w:val="004039B4"/>
    <w:rsid w:val="0040512B"/>
    <w:rsid w:val="00405305"/>
    <w:rsid w:val="00405CA5"/>
    <w:rsid w:val="00405E36"/>
    <w:rsid w:val="00407CD3"/>
    <w:rsid w:val="00410134"/>
    <w:rsid w:val="00410B72"/>
    <w:rsid w:val="00410F18"/>
    <w:rsid w:val="00412355"/>
    <w:rsid w:val="0041263E"/>
    <w:rsid w:val="00413AAC"/>
    <w:rsid w:val="00413E92"/>
    <w:rsid w:val="00421105"/>
    <w:rsid w:val="00421944"/>
    <w:rsid w:val="00422AA4"/>
    <w:rsid w:val="00422D1E"/>
    <w:rsid w:val="004242F4"/>
    <w:rsid w:val="00427248"/>
    <w:rsid w:val="004304C8"/>
    <w:rsid w:val="00437447"/>
    <w:rsid w:val="00441A92"/>
    <w:rsid w:val="004431DC"/>
    <w:rsid w:val="00444F56"/>
    <w:rsid w:val="00446488"/>
    <w:rsid w:val="004517AA"/>
    <w:rsid w:val="00452CAC"/>
    <w:rsid w:val="00457565"/>
    <w:rsid w:val="00457B71"/>
    <w:rsid w:val="0046338E"/>
    <w:rsid w:val="004669E2"/>
    <w:rsid w:val="00470C31"/>
    <w:rsid w:val="00471DE0"/>
    <w:rsid w:val="004734D0"/>
    <w:rsid w:val="0047556B"/>
    <w:rsid w:val="004757D6"/>
    <w:rsid w:val="00477768"/>
    <w:rsid w:val="00480596"/>
    <w:rsid w:val="00483009"/>
    <w:rsid w:val="00486871"/>
    <w:rsid w:val="004915D8"/>
    <w:rsid w:val="00491D94"/>
    <w:rsid w:val="00491E3C"/>
    <w:rsid w:val="00492BC5"/>
    <w:rsid w:val="004964F1"/>
    <w:rsid w:val="004A16BC"/>
    <w:rsid w:val="004A2B94"/>
    <w:rsid w:val="004A2CC9"/>
    <w:rsid w:val="004A6113"/>
    <w:rsid w:val="004B3991"/>
    <w:rsid w:val="004B6F6A"/>
    <w:rsid w:val="004B7C0C"/>
    <w:rsid w:val="004C3898"/>
    <w:rsid w:val="004C6EB8"/>
    <w:rsid w:val="004C7448"/>
    <w:rsid w:val="004D36B1"/>
    <w:rsid w:val="004D7EBD"/>
    <w:rsid w:val="004E2680"/>
    <w:rsid w:val="004E28F9"/>
    <w:rsid w:val="004E462E"/>
    <w:rsid w:val="004E56DC"/>
    <w:rsid w:val="004E76F4"/>
    <w:rsid w:val="004F0B4E"/>
    <w:rsid w:val="004F0B6C"/>
    <w:rsid w:val="004F2078"/>
    <w:rsid w:val="004F4DA3"/>
    <w:rsid w:val="00505098"/>
    <w:rsid w:val="00506036"/>
    <w:rsid w:val="00506557"/>
    <w:rsid w:val="0050677A"/>
    <w:rsid w:val="00507EEF"/>
    <w:rsid w:val="005108D8"/>
    <w:rsid w:val="005116F9"/>
    <w:rsid w:val="005153A7"/>
    <w:rsid w:val="005219CF"/>
    <w:rsid w:val="00527AA2"/>
    <w:rsid w:val="00533BF7"/>
    <w:rsid w:val="00534B59"/>
    <w:rsid w:val="00536759"/>
    <w:rsid w:val="00537C62"/>
    <w:rsid w:val="00546970"/>
    <w:rsid w:val="00547509"/>
    <w:rsid w:val="00554E19"/>
    <w:rsid w:val="0056121F"/>
    <w:rsid w:val="005640AF"/>
    <w:rsid w:val="00572505"/>
    <w:rsid w:val="005822A1"/>
    <w:rsid w:val="00582809"/>
    <w:rsid w:val="0058798C"/>
    <w:rsid w:val="005900FA"/>
    <w:rsid w:val="0059032B"/>
    <w:rsid w:val="00591DAE"/>
    <w:rsid w:val="005935A4"/>
    <w:rsid w:val="005948C2"/>
    <w:rsid w:val="00595DCA"/>
    <w:rsid w:val="0059779B"/>
    <w:rsid w:val="005A209A"/>
    <w:rsid w:val="005A662D"/>
    <w:rsid w:val="005B1409"/>
    <w:rsid w:val="005B35D7"/>
    <w:rsid w:val="005B392A"/>
    <w:rsid w:val="005B3AA3"/>
    <w:rsid w:val="005B6F83"/>
    <w:rsid w:val="005C4740"/>
    <w:rsid w:val="005C74FB"/>
    <w:rsid w:val="005D1602"/>
    <w:rsid w:val="005E385F"/>
    <w:rsid w:val="005E5B81"/>
    <w:rsid w:val="005F0313"/>
    <w:rsid w:val="005F2CB1"/>
    <w:rsid w:val="005F3025"/>
    <w:rsid w:val="005F618C"/>
    <w:rsid w:val="005F70BD"/>
    <w:rsid w:val="0060086B"/>
    <w:rsid w:val="0060283C"/>
    <w:rsid w:val="00604F14"/>
    <w:rsid w:val="00611B83"/>
    <w:rsid w:val="00613257"/>
    <w:rsid w:val="006144C3"/>
    <w:rsid w:val="00616826"/>
    <w:rsid w:val="00620951"/>
    <w:rsid w:val="00620A71"/>
    <w:rsid w:val="00620D80"/>
    <w:rsid w:val="00623100"/>
    <w:rsid w:val="006234A6"/>
    <w:rsid w:val="00627DE8"/>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B1"/>
    <w:rsid w:val="006634E6"/>
    <w:rsid w:val="006647AF"/>
    <w:rsid w:val="006655EE"/>
    <w:rsid w:val="00667671"/>
    <w:rsid w:val="00667EE7"/>
    <w:rsid w:val="00670922"/>
    <w:rsid w:val="00670BE1"/>
    <w:rsid w:val="0067218F"/>
    <w:rsid w:val="006741F2"/>
    <w:rsid w:val="00674CC3"/>
    <w:rsid w:val="00675C72"/>
    <w:rsid w:val="006771F9"/>
    <w:rsid w:val="006776D7"/>
    <w:rsid w:val="00677FE2"/>
    <w:rsid w:val="00680CA3"/>
    <w:rsid w:val="00681003"/>
    <w:rsid w:val="006817C9"/>
    <w:rsid w:val="00683ECE"/>
    <w:rsid w:val="00695FC2"/>
    <w:rsid w:val="00696949"/>
    <w:rsid w:val="00697052"/>
    <w:rsid w:val="006A34EE"/>
    <w:rsid w:val="006A44A7"/>
    <w:rsid w:val="006A46FB"/>
    <w:rsid w:val="006A5E28"/>
    <w:rsid w:val="006A697B"/>
    <w:rsid w:val="006A7894"/>
    <w:rsid w:val="006A7AFF"/>
    <w:rsid w:val="006B1816"/>
    <w:rsid w:val="006B2099"/>
    <w:rsid w:val="006B4E5F"/>
    <w:rsid w:val="006B50CF"/>
    <w:rsid w:val="006C03B8"/>
    <w:rsid w:val="006C5EC9"/>
    <w:rsid w:val="006C6059"/>
    <w:rsid w:val="006C7522"/>
    <w:rsid w:val="006D367E"/>
    <w:rsid w:val="006D6908"/>
    <w:rsid w:val="006D6F08"/>
    <w:rsid w:val="006E062C"/>
    <w:rsid w:val="006E1C5A"/>
    <w:rsid w:val="006E1C82"/>
    <w:rsid w:val="006E28B7"/>
    <w:rsid w:val="006E2A9B"/>
    <w:rsid w:val="006E3310"/>
    <w:rsid w:val="006E4E39"/>
    <w:rsid w:val="006E565E"/>
    <w:rsid w:val="006E673D"/>
    <w:rsid w:val="006E7D3B"/>
    <w:rsid w:val="006F1B70"/>
    <w:rsid w:val="006F341D"/>
    <w:rsid w:val="006F3CDE"/>
    <w:rsid w:val="006F58D4"/>
    <w:rsid w:val="006F6582"/>
    <w:rsid w:val="00700440"/>
    <w:rsid w:val="0070346E"/>
    <w:rsid w:val="00704A8B"/>
    <w:rsid w:val="00704EDB"/>
    <w:rsid w:val="00706101"/>
    <w:rsid w:val="00707072"/>
    <w:rsid w:val="00707D61"/>
    <w:rsid w:val="00712287"/>
    <w:rsid w:val="00712772"/>
    <w:rsid w:val="00712F9D"/>
    <w:rsid w:val="007148D3"/>
    <w:rsid w:val="00715B9A"/>
    <w:rsid w:val="00722593"/>
    <w:rsid w:val="007250E6"/>
    <w:rsid w:val="007257D0"/>
    <w:rsid w:val="00726EA6"/>
    <w:rsid w:val="00727208"/>
    <w:rsid w:val="00727680"/>
    <w:rsid w:val="007348B1"/>
    <w:rsid w:val="007362A6"/>
    <w:rsid w:val="00736D7D"/>
    <w:rsid w:val="00740E58"/>
    <w:rsid w:val="007445A0"/>
    <w:rsid w:val="0074524B"/>
    <w:rsid w:val="00745A9E"/>
    <w:rsid w:val="00747D8B"/>
    <w:rsid w:val="00751228"/>
    <w:rsid w:val="007571E1"/>
    <w:rsid w:val="007604B2"/>
    <w:rsid w:val="00764FF0"/>
    <w:rsid w:val="00765281"/>
    <w:rsid w:val="00766BAD"/>
    <w:rsid w:val="007677C1"/>
    <w:rsid w:val="00770264"/>
    <w:rsid w:val="007729A2"/>
    <w:rsid w:val="007755F2"/>
    <w:rsid w:val="00776971"/>
    <w:rsid w:val="00780A80"/>
    <w:rsid w:val="0078177E"/>
    <w:rsid w:val="0078304C"/>
    <w:rsid w:val="00783673"/>
    <w:rsid w:val="00785490"/>
    <w:rsid w:val="007925EA"/>
    <w:rsid w:val="00793002"/>
    <w:rsid w:val="00793CD8"/>
    <w:rsid w:val="00795C92"/>
    <w:rsid w:val="00796231"/>
    <w:rsid w:val="007A1CB3"/>
    <w:rsid w:val="007A306F"/>
    <w:rsid w:val="007A43A6"/>
    <w:rsid w:val="007A58A6"/>
    <w:rsid w:val="007B36EA"/>
    <w:rsid w:val="007B3D2D"/>
    <w:rsid w:val="007B50AE"/>
    <w:rsid w:val="007B51DF"/>
    <w:rsid w:val="007C05DD"/>
    <w:rsid w:val="007C26EF"/>
    <w:rsid w:val="007C3D18"/>
    <w:rsid w:val="007C60BF"/>
    <w:rsid w:val="007C6A07"/>
    <w:rsid w:val="007C6BB9"/>
    <w:rsid w:val="007C75A1"/>
    <w:rsid w:val="007C77A5"/>
    <w:rsid w:val="007C7BE9"/>
    <w:rsid w:val="007D04E5"/>
    <w:rsid w:val="007D5901"/>
    <w:rsid w:val="007D7526"/>
    <w:rsid w:val="007E4610"/>
    <w:rsid w:val="007E4715"/>
    <w:rsid w:val="007E505B"/>
    <w:rsid w:val="007E7091"/>
    <w:rsid w:val="007F7D88"/>
    <w:rsid w:val="008008A8"/>
    <w:rsid w:val="0080336F"/>
    <w:rsid w:val="00803FAE"/>
    <w:rsid w:val="0080605F"/>
    <w:rsid w:val="00807786"/>
    <w:rsid w:val="00811FCB"/>
    <w:rsid w:val="008158D6"/>
    <w:rsid w:val="00816CE2"/>
    <w:rsid w:val="00817196"/>
    <w:rsid w:val="008235DB"/>
    <w:rsid w:val="00824AB4"/>
    <w:rsid w:val="00825C42"/>
    <w:rsid w:val="00825D25"/>
    <w:rsid w:val="00827D6F"/>
    <w:rsid w:val="008331DD"/>
    <w:rsid w:val="008376AC"/>
    <w:rsid w:val="008444E8"/>
    <w:rsid w:val="00844E80"/>
    <w:rsid w:val="00846FE7"/>
    <w:rsid w:val="008503A2"/>
    <w:rsid w:val="008515A6"/>
    <w:rsid w:val="0085505B"/>
    <w:rsid w:val="00856911"/>
    <w:rsid w:val="008664C7"/>
    <w:rsid w:val="008677FD"/>
    <w:rsid w:val="008706D4"/>
    <w:rsid w:val="00870F8A"/>
    <w:rsid w:val="008719A4"/>
    <w:rsid w:val="00871D23"/>
    <w:rsid w:val="008736F7"/>
    <w:rsid w:val="00874312"/>
    <w:rsid w:val="0087437C"/>
    <w:rsid w:val="00875CD7"/>
    <w:rsid w:val="00876B4D"/>
    <w:rsid w:val="00877F18"/>
    <w:rsid w:val="00880A48"/>
    <w:rsid w:val="008941E3"/>
    <w:rsid w:val="00894A88"/>
    <w:rsid w:val="00895386"/>
    <w:rsid w:val="008A18B5"/>
    <w:rsid w:val="008A21FF"/>
    <w:rsid w:val="008A2CE2"/>
    <w:rsid w:val="008A30AC"/>
    <w:rsid w:val="008A44B8"/>
    <w:rsid w:val="008A51A8"/>
    <w:rsid w:val="008A54C7"/>
    <w:rsid w:val="008A77D8"/>
    <w:rsid w:val="008B0483"/>
    <w:rsid w:val="008B0A36"/>
    <w:rsid w:val="008B120C"/>
    <w:rsid w:val="008B3906"/>
    <w:rsid w:val="008B51A0"/>
    <w:rsid w:val="008B592A"/>
    <w:rsid w:val="008B7B5C"/>
    <w:rsid w:val="008C0C99"/>
    <w:rsid w:val="008C2017"/>
    <w:rsid w:val="008C4958"/>
    <w:rsid w:val="008C4BAA"/>
    <w:rsid w:val="008C6AE8"/>
    <w:rsid w:val="008C7573"/>
    <w:rsid w:val="008D00A5"/>
    <w:rsid w:val="008D017E"/>
    <w:rsid w:val="008D34F1"/>
    <w:rsid w:val="008D39D8"/>
    <w:rsid w:val="008D45A3"/>
    <w:rsid w:val="008D6D1A"/>
    <w:rsid w:val="008E065E"/>
    <w:rsid w:val="008E0927"/>
    <w:rsid w:val="008E1909"/>
    <w:rsid w:val="008F1C4E"/>
    <w:rsid w:val="008F1EAB"/>
    <w:rsid w:val="008F33DC"/>
    <w:rsid w:val="008F477F"/>
    <w:rsid w:val="008F716A"/>
    <w:rsid w:val="00902350"/>
    <w:rsid w:val="0090336B"/>
    <w:rsid w:val="009053AA"/>
    <w:rsid w:val="00906939"/>
    <w:rsid w:val="00907ABF"/>
    <w:rsid w:val="00910B7D"/>
    <w:rsid w:val="00911DFB"/>
    <w:rsid w:val="009139D9"/>
    <w:rsid w:val="00914AD8"/>
    <w:rsid w:val="00914DC2"/>
    <w:rsid w:val="00916065"/>
    <w:rsid w:val="00916079"/>
    <w:rsid w:val="00917B0D"/>
    <w:rsid w:val="00917CE9"/>
    <w:rsid w:val="009202E3"/>
    <w:rsid w:val="00920819"/>
    <w:rsid w:val="00920BF2"/>
    <w:rsid w:val="00922010"/>
    <w:rsid w:val="0093130D"/>
    <w:rsid w:val="00931790"/>
    <w:rsid w:val="00931BD9"/>
    <w:rsid w:val="0093394E"/>
    <w:rsid w:val="009368F3"/>
    <w:rsid w:val="00941636"/>
    <w:rsid w:val="00943742"/>
    <w:rsid w:val="00944467"/>
    <w:rsid w:val="00945C05"/>
    <w:rsid w:val="00946945"/>
    <w:rsid w:val="00947713"/>
    <w:rsid w:val="00950DE7"/>
    <w:rsid w:val="00953920"/>
    <w:rsid w:val="00953D47"/>
    <w:rsid w:val="0095681E"/>
    <w:rsid w:val="009569C7"/>
    <w:rsid w:val="009572D4"/>
    <w:rsid w:val="00961921"/>
    <w:rsid w:val="0096430A"/>
    <w:rsid w:val="0096554B"/>
    <w:rsid w:val="00965597"/>
    <w:rsid w:val="0096584A"/>
    <w:rsid w:val="00971F08"/>
    <w:rsid w:val="009745EB"/>
    <w:rsid w:val="0097603D"/>
    <w:rsid w:val="00976949"/>
    <w:rsid w:val="00980477"/>
    <w:rsid w:val="00985253"/>
    <w:rsid w:val="009853B3"/>
    <w:rsid w:val="00986AC3"/>
    <w:rsid w:val="00990630"/>
    <w:rsid w:val="00991761"/>
    <w:rsid w:val="00994DCA"/>
    <w:rsid w:val="00994F18"/>
    <w:rsid w:val="009960EC"/>
    <w:rsid w:val="009970DD"/>
    <w:rsid w:val="009A08D4"/>
    <w:rsid w:val="009A0FBA"/>
    <w:rsid w:val="009A1601"/>
    <w:rsid w:val="009A3BB6"/>
    <w:rsid w:val="009A462D"/>
    <w:rsid w:val="009A5CBA"/>
    <w:rsid w:val="009B1F30"/>
    <w:rsid w:val="009B3AC2"/>
    <w:rsid w:val="009B4DF4"/>
    <w:rsid w:val="009B564E"/>
    <w:rsid w:val="009B6773"/>
    <w:rsid w:val="009B7E87"/>
    <w:rsid w:val="009C0169"/>
    <w:rsid w:val="009C403E"/>
    <w:rsid w:val="009D268A"/>
    <w:rsid w:val="009D4FF0"/>
    <w:rsid w:val="009D703C"/>
    <w:rsid w:val="009D718F"/>
    <w:rsid w:val="009D7530"/>
    <w:rsid w:val="009E068F"/>
    <w:rsid w:val="009E14E0"/>
    <w:rsid w:val="009E2383"/>
    <w:rsid w:val="009E35DB"/>
    <w:rsid w:val="009E47A3"/>
    <w:rsid w:val="009E6998"/>
    <w:rsid w:val="009F08F3"/>
    <w:rsid w:val="009F344F"/>
    <w:rsid w:val="00A031D8"/>
    <w:rsid w:val="00A048A8"/>
    <w:rsid w:val="00A04F49"/>
    <w:rsid w:val="00A051A1"/>
    <w:rsid w:val="00A05D5C"/>
    <w:rsid w:val="00A12764"/>
    <w:rsid w:val="00A13E54"/>
    <w:rsid w:val="00A17F63"/>
    <w:rsid w:val="00A2193B"/>
    <w:rsid w:val="00A22BC7"/>
    <w:rsid w:val="00A23359"/>
    <w:rsid w:val="00A2351A"/>
    <w:rsid w:val="00A264A9"/>
    <w:rsid w:val="00A26DCF"/>
    <w:rsid w:val="00A272F0"/>
    <w:rsid w:val="00A27785"/>
    <w:rsid w:val="00A30187"/>
    <w:rsid w:val="00A306DA"/>
    <w:rsid w:val="00A321F6"/>
    <w:rsid w:val="00A3448A"/>
    <w:rsid w:val="00A34F26"/>
    <w:rsid w:val="00A36297"/>
    <w:rsid w:val="00A41E2B"/>
    <w:rsid w:val="00A45B74"/>
    <w:rsid w:val="00A47A57"/>
    <w:rsid w:val="00A50821"/>
    <w:rsid w:val="00A52E1D"/>
    <w:rsid w:val="00A55E36"/>
    <w:rsid w:val="00A575AC"/>
    <w:rsid w:val="00A61499"/>
    <w:rsid w:val="00A62A77"/>
    <w:rsid w:val="00A63483"/>
    <w:rsid w:val="00A657D7"/>
    <w:rsid w:val="00A660AC"/>
    <w:rsid w:val="00A67E6C"/>
    <w:rsid w:val="00A71B99"/>
    <w:rsid w:val="00A71C64"/>
    <w:rsid w:val="00A739D0"/>
    <w:rsid w:val="00A7452D"/>
    <w:rsid w:val="00A761D4"/>
    <w:rsid w:val="00A776C1"/>
    <w:rsid w:val="00A77EC4"/>
    <w:rsid w:val="00A92879"/>
    <w:rsid w:val="00A9442A"/>
    <w:rsid w:val="00AA016F"/>
    <w:rsid w:val="00AA1ED6"/>
    <w:rsid w:val="00AA51D6"/>
    <w:rsid w:val="00AA6BEC"/>
    <w:rsid w:val="00AB0A9E"/>
    <w:rsid w:val="00AB0BC8"/>
    <w:rsid w:val="00AB11CA"/>
    <w:rsid w:val="00AB14D9"/>
    <w:rsid w:val="00AB34EA"/>
    <w:rsid w:val="00AB4A48"/>
    <w:rsid w:val="00AB4AB8"/>
    <w:rsid w:val="00AB5C81"/>
    <w:rsid w:val="00AB655E"/>
    <w:rsid w:val="00AB7103"/>
    <w:rsid w:val="00AB7F47"/>
    <w:rsid w:val="00AC007F"/>
    <w:rsid w:val="00AC18B0"/>
    <w:rsid w:val="00AC2ECD"/>
    <w:rsid w:val="00AC3119"/>
    <w:rsid w:val="00AC384C"/>
    <w:rsid w:val="00AC48BA"/>
    <w:rsid w:val="00AC49FB"/>
    <w:rsid w:val="00AC5A10"/>
    <w:rsid w:val="00AC6A5B"/>
    <w:rsid w:val="00AD0AA3"/>
    <w:rsid w:val="00AD2ED0"/>
    <w:rsid w:val="00AD3F94"/>
    <w:rsid w:val="00AD4A5A"/>
    <w:rsid w:val="00AD7AAB"/>
    <w:rsid w:val="00AE27AC"/>
    <w:rsid w:val="00AE307D"/>
    <w:rsid w:val="00AE40E0"/>
    <w:rsid w:val="00AE415F"/>
    <w:rsid w:val="00AE4DBA"/>
    <w:rsid w:val="00AE4F07"/>
    <w:rsid w:val="00AE7EAF"/>
    <w:rsid w:val="00AF04E2"/>
    <w:rsid w:val="00AF1C5D"/>
    <w:rsid w:val="00AF42D7"/>
    <w:rsid w:val="00B006FE"/>
    <w:rsid w:val="00B007CB"/>
    <w:rsid w:val="00B02988"/>
    <w:rsid w:val="00B02AA9"/>
    <w:rsid w:val="00B02FA3"/>
    <w:rsid w:val="00B05084"/>
    <w:rsid w:val="00B1026D"/>
    <w:rsid w:val="00B157F9"/>
    <w:rsid w:val="00B1678A"/>
    <w:rsid w:val="00B20256"/>
    <w:rsid w:val="00B20D09"/>
    <w:rsid w:val="00B2763F"/>
    <w:rsid w:val="00B27AAC"/>
    <w:rsid w:val="00B30929"/>
    <w:rsid w:val="00B33F3C"/>
    <w:rsid w:val="00B34692"/>
    <w:rsid w:val="00B36798"/>
    <w:rsid w:val="00B372AA"/>
    <w:rsid w:val="00B40445"/>
    <w:rsid w:val="00B409E0"/>
    <w:rsid w:val="00B41888"/>
    <w:rsid w:val="00B45A52"/>
    <w:rsid w:val="00B46175"/>
    <w:rsid w:val="00B529C9"/>
    <w:rsid w:val="00B548B7"/>
    <w:rsid w:val="00B6398D"/>
    <w:rsid w:val="00B664C7"/>
    <w:rsid w:val="00B66D10"/>
    <w:rsid w:val="00B6740C"/>
    <w:rsid w:val="00B70721"/>
    <w:rsid w:val="00B739F6"/>
    <w:rsid w:val="00B81A6C"/>
    <w:rsid w:val="00B85DE5"/>
    <w:rsid w:val="00B90F73"/>
    <w:rsid w:val="00B9350D"/>
    <w:rsid w:val="00B93B59"/>
    <w:rsid w:val="00B9406A"/>
    <w:rsid w:val="00BA2280"/>
    <w:rsid w:val="00BA2A08"/>
    <w:rsid w:val="00BA56D2"/>
    <w:rsid w:val="00BA76E0"/>
    <w:rsid w:val="00BB2268"/>
    <w:rsid w:val="00BB2A25"/>
    <w:rsid w:val="00BB3566"/>
    <w:rsid w:val="00BB51E9"/>
    <w:rsid w:val="00BC0FDC"/>
    <w:rsid w:val="00BC26E8"/>
    <w:rsid w:val="00BC3053"/>
    <w:rsid w:val="00BC4D2E"/>
    <w:rsid w:val="00BD06CC"/>
    <w:rsid w:val="00BD1437"/>
    <w:rsid w:val="00BD1D37"/>
    <w:rsid w:val="00BD48AC"/>
    <w:rsid w:val="00BD4CFB"/>
    <w:rsid w:val="00BD5F1A"/>
    <w:rsid w:val="00BE1234"/>
    <w:rsid w:val="00BE19B4"/>
    <w:rsid w:val="00BE1A17"/>
    <w:rsid w:val="00BE2F9E"/>
    <w:rsid w:val="00BE2FA6"/>
    <w:rsid w:val="00BE333F"/>
    <w:rsid w:val="00BE4135"/>
    <w:rsid w:val="00BE7406"/>
    <w:rsid w:val="00BE7603"/>
    <w:rsid w:val="00BF0EE1"/>
    <w:rsid w:val="00BF3279"/>
    <w:rsid w:val="00BF74C7"/>
    <w:rsid w:val="00C015F1"/>
    <w:rsid w:val="00C01F33"/>
    <w:rsid w:val="00C02CC6"/>
    <w:rsid w:val="00C040F7"/>
    <w:rsid w:val="00C044AB"/>
    <w:rsid w:val="00C05706"/>
    <w:rsid w:val="00C07377"/>
    <w:rsid w:val="00C10478"/>
    <w:rsid w:val="00C12107"/>
    <w:rsid w:val="00C14D4B"/>
    <w:rsid w:val="00C14DF4"/>
    <w:rsid w:val="00C154BB"/>
    <w:rsid w:val="00C21276"/>
    <w:rsid w:val="00C279B5"/>
    <w:rsid w:val="00C27C45"/>
    <w:rsid w:val="00C30089"/>
    <w:rsid w:val="00C31D6A"/>
    <w:rsid w:val="00C3719D"/>
    <w:rsid w:val="00C37CB2"/>
    <w:rsid w:val="00C45F86"/>
    <w:rsid w:val="00C473A5"/>
    <w:rsid w:val="00C54995"/>
    <w:rsid w:val="00C54D41"/>
    <w:rsid w:val="00C560AF"/>
    <w:rsid w:val="00C60783"/>
    <w:rsid w:val="00C62F2F"/>
    <w:rsid w:val="00C64672"/>
    <w:rsid w:val="00C65A30"/>
    <w:rsid w:val="00C70697"/>
    <w:rsid w:val="00C72093"/>
    <w:rsid w:val="00C72EF4"/>
    <w:rsid w:val="00C744FE"/>
    <w:rsid w:val="00C75D2F"/>
    <w:rsid w:val="00C767BE"/>
    <w:rsid w:val="00C76E3C"/>
    <w:rsid w:val="00C81568"/>
    <w:rsid w:val="00C82CAD"/>
    <w:rsid w:val="00C877CE"/>
    <w:rsid w:val="00C9027A"/>
    <w:rsid w:val="00C9041E"/>
    <w:rsid w:val="00C9068E"/>
    <w:rsid w:val="00C93814"/>
    <w:rsid w:val="00C93C4B"/>
    <w:rsid w:val="00C944AB"/>
    <w:rsid w:val="00C95B40"/>
    <w:rsid w:val="00C96D07"/>
    <w:rsid w:val="00CA1805"/>
    <w:rsid w:val="00CA1ED8"/>
    <w:rsid w:val="00CA47B4"/>
    <w:rsid w:val="00CB1F63"/>
    <w:rsid w:val="00CB7170"/>
    <w:rsid w:val="00CC040E"/>
    <w:rsid w:val="00CC0E6F"/>
    <w:rsid w:val="00CC109D"/>
    <w:rsid w:val="00CC111F"/>
    <w:rsid w:val="00CC2011"/>
    <w:rsid w:val="00CC2850"/>
    <w:rsid w:val="00CC3EA0"/>
    <w:rsid w:val="00CC6F1C"/>
    <w:rsid w:val="00CC7B45"/>
    <w:rsid w:val="00CD1188"/>
    <w:rsid w:val="00CD2ECC"/>
    <w:rsid w:val="00CD2ED1"/>
    <w:rsid w:val="00CD337B"/>
    <w:rsid w:val="00CE0424"/>
    <w:rsid w:val="00CE7561"/>
    <w:rsid w:val="00CE77EF"/>
    <w:rsid w:val="00CF1354"/>
    <w:rsid w:val="00CF3B1F"/>
    <w:rsid w:val="00CF3BF6"/>
    <w:rsid w:val="00CF625B"/>
    <w:rsid w:val="00CF687E"/>
    <w:rsid w:val="00D0349B"/>
    <w:rsid w:val="00D10249"/>
    <w:rsid w:val="00D115C3"/>
    <w:rsid w:val="00D11897"/>
    <w:rsid w:val="00D13135"/>
    <w:rsid w:val="00D13E4E"/>
    <w:rsid w:val="00D22154"/>
    <w:rsid w:val="00D22A2C"/>
    <w:rsid w:val="00D230B4"/>
    <w:rsid w:val="00D239A7"/>
    <w:rsid w:val="00D23F47"/>
    <w:rsid w:val="00D31636"/>
    <w:rsid w:val="00D35A18"/>
    <w:rsid w:val="00D36E71"/>
    <w:rsid w:val="00D37D87"/>
    <w:rsid w:val="00D40B33"/>
    <w:rsid w:val="00D4318F"/>
    <w:rsid w:val="00D436AF"/>
    <w:rsid w:val="00D438BF"/>
    <w:rsid w:val="00D440F8"/>
    <w:rsid w:val="00D53238"/>
    <w:rsid w:val="00D546FF"/>
    <w:rsid w:val="00D55AD5"/>
    <w:rsid w:val="00D566E5"/>
    <w:rsid w:val="00D576CA"/>
    <w:rsid w:val="00D61AF5"/>
    <w:rsid w:val="00D652B5"/>
    <w:rsid w:val="00D66155"/>
    <w:rsid w:val="00D708B0"/>
    <w:rsid w:val="00D77B1D"/>
    <w:rsid w:val="00D77E37"/>
    <w:rsid w:val="00D8021F"/>
    <w:rsid w:val="00D80383"/>
    <w:rsid w:val="00D823C6"/>
    <w:rsid w:val="00D8327F"/>
    <w:rsid w:val="00D86CA3"/>
    <w:rsid w:val="00D871CE"/>
    <w:rsid w:val="00D9196D"/>
    <w:rsid w:val="00D9280D"/>
    <w:rsid w:val="00D92982"/>
    <w:rsid w:val="00D9680B"/>
    <w:rsid w:val="00DA305E"/>
    <w:rsid w:val="00DA5417"/>
    <w:rsid w:val="00DA56E8"/>
    <w:rsid w:val="00DA5D1B"/>
    <w:rsid w:val="00DA78DB"/>
    <w:rsid w:val="00DB0A9F"/>
    <w:rsid w:val="00DB112E"/>
    <w:rsid w:val="00DB377D"/>
    <w:rsid w:val="00DB4C4E"/>
    <w:rsid w:val="00DC2D36"/>
    <w:rsid w:val="00DC53EF"/>
    <w:rsid w:val="00DD267D"/>
    <w:rsid w:val="00DD6C19"/>
    <w:rsid w:val="00DE5608"/>
    <w:rsid w:val="00DE58D0"/>
    <w:rsid w:val="00DE654F"/>
    <w:rsid w:val="00DF0B6E"/>
    <w:rsid w:val="00DF15E0"/>
    <w:rsid w:val="00DF1D43"/>
    <w:rsid w:val="00DF37A0"/>
    <w:rsid w:val="00E03602"/>
    <w:rsid w:val="00E0407C"/>
    <w:rsid w:val="00E110E7"/>
    <w:rsid w:val="00E11B20"/>
    <w:rsid w:val="00E12D9D"/>
    <w:rsid w:val="00E17FA2"/>
    <w:rsid w:val="00E217F5"/>
    <w:rsid w:val="00E22330"/>
    <w:rsid w:val="00E23D36"/>
    <w:rsid w:val="00E30B5A"/>
    <w:rsid w:val="00E3123D"/>
    <w:rsid w:val="00E31461"/>
    <w:rsid w:val="00E31D43"/>
    <w:rsid w:val="00E32608"/>
    <w:rsid w:val="00E34188"/>
    <w:rsid w:val="00E34B6E"/>
    <w:rsid w:val="00E35559"/>
    <w:rsid w:val="00E3723A"/>
    <w:rsid w:val="00E37860"/>
    <w:rsid w:val="00E446F1"/>
    <w:rsid w:val="00E46193"/>
    <w:rsid w:val="00E46886"/>
    <w:rsid w:val="00E47AEF"/>
    <w:rsid w:val="00E53B75"/>
    <w:rsid w:val="00E54E3B"/>
    <w:rsid w:val="00E55781"/>
    <w:rsid w:val="00E57565"/>
    <w:rsid w:val="00E63838"/>
    <w:rsid w:val="00E64434"/>
    <w:rsid w:val="00E67C51"/>
    <w:rsid w:val="00E72EFC"/>
    <w:rsid w:val="00E732C4"/>
    <w:rsid w:val="00E758EC"/>
    <w:rsid w:val="00E80E41"/>
    <w:rsid w:val="00E8234C"/>
    <w:rsid w:val="00E83AA9"/>
    <w:rsid w:val="00E85928"/>
    <w:rsid w:val="00E871FA"/>
    <w:rsid w:val="00E87822"/>
    <w:rsid w:val="00E90395"/>
    <w:rsid w:val="00E90E49"/>
    <w:rsid w:val="00E917F9"/>
    <w:rsid w:val="00E9291C"/>
    <w:rsid w:val="00E93FFE"/>
    <w:rsid w:val="00E94F8A"/>
    <w:rsid w:val="00EA7A41"/>
    <w:rsid w:val="00EB077B"/>
    <w:rsid w:val="00EB4EA2"/>
    <w:rsid w:val="00EB5F30"/>
    <w:rsid w:val="00EB73DD"/>
    <w:rsid w:val="00EC24D5"/>
    <w:rsid w:val="00EC27C6"/>
    <w:rsid w:val="00EC4207"/>
    <w:rsid w:val="00EC5232"/>
    <w:rsid w:val="00EC5653"/>
    <w:rsid w:val="00EC71CE"/>
    <w:rsid w:val="00ED1006"/>
    <w:rsid w:val="00ED5DF7"/>
    <w:rsid w:val="00EE4E68"/>
    <w:rsid w:val="00EF18FE"/>
    <w:rsid w:val="00EF22B1"/>
    <w:rsid w:val="00EF4F42"/>
    <w:rsid w:val="00EF5787"/>
    <w:rsid w:val="00EF60D0"/>
    <w:rsid w:val="00F0528D"/>
    <w:rsid w:val="00F06C67"/>
    <w:rsid w:val="00F06DFD"/>
    <w:rsid w:val="00F071D1"/>
    <w:rsid w:val="00F07533"/>
    <w:rsid w:val="00F10629"/>
    <w:rsid w:val="00F15FA5"/>
    <w:rsid w:val="00F209B7"/>
    <w:rsid w:val="00F2376F"/>
    <w:rsid w:val="00F243D8"/>
    <w:rsid w:val="00F24998"/>
    <w:rsid w:val="00F26316"/>
    <w:rsid w:val="00F30828"/>
    <w:rsid w:val="00F313D6"/>
    <w:rsid w:val="00F332C9"/>
    <w:rsid w:val="00F34F77"/>
    <w:rsid w:val="00F36ADF"/>
    <w:rsid w:val="00F40F0C"/>
    <w:rsid w:val="00F4505C"/>
    <w:rsid w:val="00F4766C"/>
    <w:rsid w:val="00F5060E"/>
    <w:rsid w:val="00F507D1"/>
    <w:rsid w:val="00F51365"/>
    <w:rsid w:val="00F519CE"/>
    <w:rsid w:val="00F51ADA"/>
    <w:rsid w:val="00F53BD2"/>
    <w:rsid w:val="00F54ACC"/>
    <w:rsid w:val="00F60203"/>
    <w:rsid w:val="00F6075D"/>
    <w:rsid w:val="00F607C5"/>
    <w:rsid w:val="00F60BE9"/>
    <w:rsid w:val="00F60DEA"/>
    <w:rsid w:val="00F6302A"/>
    <w:rsid w:val="00F63950"/>
    <w:rsid w:val="00F64C2B"/>
    <w:rsid w:val="00F651BE"/>
    <w:rsid w:val="00F67F53"/>
    <w:rsid w:val="00F703BE"/>
    <w:rsid w:val="00F71F69"/>
    <w:rsid w:val="00F72B72"/>
    <w:rsid w:val="00F74BB9"/>
    <w:rsid w:val="00F74C1B"/>
    <w:rsid w:val="00F75582"/>
    <w:rsid w:val="00F76EFA"/>
    <w:rsid w:val="00F77977"/>
    <w:rsid w:val="00F77AB4"/>
    <w:rsid w:val="00F804BE"/>
    <w:rsid w:val="00F817CE"/>
    <w:rsid w:val="00F82059"/>
    <w:rsid w:val="00F8456C"/>
    <w:rsid w:val="00F859D8"/>
    <w:rsid w:val="00F85DCD"/>
    <w:rsid w:val="00F868F5"/>
    <w:rsid w:val="00F9056A"/>
    <w:rsid w:val="00F90F8D"/>
    <w:rsid w:val="00F92782"/>
    <w:rsid w:val="00F93AA9"/>
    <w:rsid w:val="00F960E0"/>
    <w:rsid w:val="00F96985"/>
    <w:rsid w:val="00F97838"/>
    <w:rsid w:val="00FA0C0F"/>
    <w:rsid w:val="00FA2AEB"/>
    <w:rsid w:val="00FA2BB3"/>
    <w:rsid w:val="00FB1009"/>
    <w:rsid w:val="00FB1C43"/>
    <w:rsid w:val="00FB4C80"/>
    <w:rsid w:val="00FB6A6A"/>
    <w:rsid w:val="00FC2573"/>
    <w:rsid w:val="00FC7429"/>
    <w:rsid w:val="00FD07F6"/>
    <w:rsid w:val="00FD0AA1"/>
    <w:rsid w:val="00FD1EC8"/>
    <w:rsid w:val="00FD47ED"/>
    <w:rsid w:val="00FD74DB"/>
    <w:rsid w:val="00FD7660"/>
    <w:rsid w:val="00FD7D39"/>
    <w:rsid w:val="00FE0655"/>
    <w:rsid w:val="00FE2365"/>
    <w:rsid w:val="00FE37D7"/>
    <w:rsid w:val="00FE4C7B"/>
    <w:rsid w:val="00FE7336"/>
    <w:rsid w:val="00FE787C"/>
    <w:rsid w:val="00FF29EC"/>
    <w:rsid w:val="00FF45A5"/>
    <w:rsid w:val="00FF5C91"/>
    <w:rsid w:val="660A6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9B1F2E"/>
  <w15:chartTrackingRefBased/>
  <w15:docId w15:val="{79221369-5921-204F-8626-203639F3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10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231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10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table" w:styleId="GridTable5Dark-Accent5">
    <w:name w:val="Grid Table 5 Dark Accent 5"/>
    <w:basedOn w:val="TableNormal"/>
    <w:uiPriority w:val="50"/>
    <w:rsid w:val="001753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C212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0535C5"/>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9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5NUHHDQN7SK2-1476151046-40750</_dlc_DocId>
    <_dlc_DocIdUrl xmlns="f166a696-7b5b-4ccd-9f0c-ffde0cceec81">
      <Url>https://ericsson.sharepoint.com/sites/star/_layouts/15/DocIdRedir.aspx?ID=5NUHHDQN7SK2-1476151046-40750</Url>
      <Description>5NUHHDQN7SK2-1476151046-40750</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B2E22-E97E-4A9A-97EC-BF649FD936E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A80A985-D95D-4C99-AE3E-B178E5CBF778}">
  <ds:schemaRefs>
    <ds:schemaRef ds:uri="Microsoft.SharePoint.Taxonomy.ContentTypeSync"/>
  </ds:schemaRefs>
</ds:datastoreItem>
</file>

<file path=customXml/itemProps3.xml><?xml version="1.0" encoding="utf-8"?>
<ds:datastoreItem xmlns:ds="http://schemas.openxmlformats.org/officeDocument/2006/customXml" ds:itemID="{7785CBB9-EEE6-49F8-A10B-5CF688A07A39}">
  <ds:schemaRefs>
    <ds:schemaRef ds:uri="http://schemas.microsoft.com/sharepoint/events"/>
  </ds:schemaRefs>
</ds:datastoreItem>
</file>

<file path=customXml/itemProps4.xml><?xml version="1.0" encoding="utf-8"?>
<ds:datastoreItem xmlns:ds="http://schemas.openxmlformats.org/officeDocument/2006/customXml" ds:itemID="{A5D79F7C-8C82-46FE-B848-5A975BDF25DC}">
  <ds:schemaRefs>
    <ds:schemaRef ds:uri="http://schemas.microsoft.com/sharepoint/v3/contenttype/forms"/>
  </ds:schemaRefs>
</ds:datastoreItem>
</file>

<file path=customXml/itemProps5.xml><?xml version="1.0" encoding="utf-8"?>
<ds:datastoreItem xmlns:ds="http://schemas.openxmlformats.org/officeDocument/2006/customXml" ds:itemID="{4AE0E20D-057B-44C0-9867-93B101780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6E39EA-BD76-4895-83D0-73377096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1439</Words>
  <Characters>7631</Characters>
  <Application>Microsoft Office Word</Application>
  <DocSecurity>0</DocSecurity>
  <Lines>63</Lines>
  <Paragraphs>18</Paragraphs>
  <ScaleCrop>false</ScaleCrop>
  <Company>Ericsson</Company>
  <LinksUpToDate>false</LinksUpToDate>
  <CharactersWithSpaces>9052</CharactersWithSpaces>
  <SharedDoc>false</SharedDoc>
  <HLinks>
    <vt:vector size="66" baseType="variant">
      <vt:variant>
        <vt:i4>1179699</vt:i4>
      </vt:variant>
      <vt:variant>
        <vt:i4>50</vt:i4>
      </vt:variant>
      <vt:variant>
        <vt:i4>0</vt:i4>
      </vt:variant>
      <vt:variant>
        <vt:i4>5</vt:i4>
      </vt:variant>
      <vt:variant>
        <vt:lpwstr/>
      </vt:variant>
      <vt:variant>
        <vt:lpwstr>_Toc536711101</vt:lpwstr>
      </vt:variant>
      <vt:variant>
        <vt:i4>1179699</vt:i4>
      </vt:variant>
      <vt:variant>
        <vt:i4>44</vt:i4>
      </vt:variant>
      <vt:variant>
        <vt:i4>0</vt:i4>
      </vt:variant>
      <vt:variant>
        <vt:i4>5</vt:i4>
      </vt:variant>
      <vt:variant>
        <vt:lpwstr/>
      </vt:variant>
      <vt:variant>
        <vt:lpwstr>_Toc536711100</vt:lpwstr>
      </vt:variant>
      <vt:variant>
        <vt:i4>1769522</vt:i4>
      </vt:variant>
      <vt:variant>
        <vt:i4>41</vt:i4>
      </vt:variant>
      <vt:variant>
        <vt:i4>0</vt:i4>
      </vt:variant>
      <vt:variant>
        <vt:i4>5</vt:i4>
      </vt:variant>
      <vt:variant>
        <vt:lpwstr/>
      </vt:variant>
      <vt:variant>
        <vt:lpwstr>_Toc536711099</vt:lpwstr>
      </vt:variant>
      <vt:variant>
        <vt:i4>1769522</vt:i4>
      </vt:variant>
      <vt:variant>
        <vt:i4>38</vt:i4>
      </vt:variant>
      <vt:variant>
        <vt:i4>0</vt:i4>
      </vt:variant>
      <vt:variant>
        <vt:i4>5</vt:i4>
      </vt:variant>
      <vt:variant>
        <vt:lpwstr/>
      </vt:variant>
      <vt:variant>
        <vt:lpwstr>_Toc536711098</vt:lpwstr>
      </vt:variant>
      <vt:variant>
        <vt:i4>1769522</vt:i4>
      </vt:variant>
      <vt:variant>
        <vt:i4>35</vt:i4>
      </vt:variant>
      <vt:variant>
        <vt:i4>0</vt:i4>
      </vt:variant>
      <vt:variant>
        <vt:i4>5</vt:i4>
      </vt:variant>
      <vt:variant>
        <vt:lpwstr/>
      </vt:variant>
      <vt:variant>
        <vt:lpwstr>_Toc536711097</vt:lpwstr>
      </vt:variant>
      <vt:variant>
        <vt:i4>1769522</vt:i4>
      </vt:variant>
      <vt:variant>
        <vt:i4>32</vt:i4>
      </vt:variant>
      <vt:variant>
        <vt:i4>0</vt:i4>
      </vt:variant>
      <vt:variant>
        <vt:i4>5</vt:i4>
      </vt:variant>
      <vt:variant>
        <vt:lpwstr/>
      </vt:variant>
      <vt:variant>
        <vt:lpwstr>_Toc536711096</vt:lpwstr>
      </vt:variant>
      <vt:variant>
        <vt:i4>1769522</vt:i4>
      </vt:variant>
      <vt:variant>
        <vt:i4>29</vt:i4>
      </vt:variant>
      <vt:variant>
        <vt:i4>0</vt:i4>
      </vt:variant>
      <vt:variant>
        <vt:i4>5</vt:i4>
      </vt:variant>
      <vt:variant>
        <vt:lpwstr/>
      </vt:variant>
      <vt:variant>
        <vt:lpwstr>_Toc536711095</vt:lpwstr>
      </vt:variant>
      <vt:variant>
        <vt:i4>1769522</vt:i4>
      </vt:variant>
      <vt:variant>
        <vt:i4>26</vt:i4>
      </vt:variant>
      <vt:variant>
        <vt:i4>0</vt:i4>
      </vt:variant>
      <vt:variant>
        <vt:i4>5</vt:i4>
      </vt:variant>
      <vt:variant>
        <vt:lpwstr/>
      </vt:variant>
      <vt:variant>
        <vt:lpwstr>_Toc536711094</vt:lpwstr>
      </vt:variant>
      <vt:variant>
        <vt:i4>1769522</vt:i4>
      </vt:variant>
      <vt:variant>
        <vt:i4>23</vt:i4>
      </vt:variant>
      <vt:variant>
        <vt:i4>0</vt:i4>
      </vt:variant>
      <vt:variant>
        <vt:i4>5</vt:i4>
      </vt:variant>
      <vt:variant>
        <vt:lpwstr/>
      </vt:variant>
      <vt:variant>
        <vt:lpwstr>_Toc536711093</vt:lpwstr>
      </vt:variant>
      <vt:variant>
        <vt:i4>1769522</vt:i4>
      </vt:variant>
      <vt:variant>
        <vt:i4>20</vt:i4>
      </vt:variant>
      <vt:variant>
        <vt:i4>0</vt:i4>
      </vt:variant>
      <vt:variant>
        <vt:i4>5</vt:i4>
      </vt:variant>
      <vt:variant>
        <vt:lpwstr/>
      </vt:variant>
      <vt:variant>
        <vt:lpwstr>_Toc536711092</vt:lpwstr>
      </vt:variant>
      <vt:variant>
        <vt:i4>1769522</vt:i4>
      </vt:variant>
      <vt:variant>
        <vt:i4>17</vt:i4>
      </vt:variant>
      <vt:variant>
        <vt:i4>0</vt:i4>
      </vt:variant>
      <vt:variant>
        <vt:i4>5</vt:i4>
      </vt:variant>
      <vt:variant>
        <vt:lpwstr/>
      </vt:variant>
      <vt:variant>
        <vt:lpwstr>_Toc536711091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Magnus Åström</dc:creator>
  <cp:keywords>3GPP; Ericsson; TDoc</cp:keywords>
  <dc:description/>
  <cp:lastModifiedBy>Ritesh</cp:lastModifiedBy>
  <cp:revision>184</cp:revision>
  <cp:lastPrinted>2008-01-31T07:09:00Z</cp:lastPrinted>
  <dcterms:created xsi:type="dcterms:W3CDTF">2019-02-04T18:41:00Z</dcterms:created>
  <dcterms:modified xsi:type="dcterms:W3CDTF">2019-02-15T06:22:00Z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e492b7b6-0211-4090-9773-fd5aa9ed1c2c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AuthorIds_UIVersion_512">
    <vt:lpwstr>220</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326</vt:lpwstr>
  </property>
  <property fmtid="{D5CDD505-2E9C-101B-9397-08002B2CF9AE}" pid="16" name="AuthorIds_UIVersion_2048">
    <vt:lpwstr>115</vt:lpwstr>
  </property>
  <property fmtid="{D5CDD505-2E9C-101B-9397-08002B2CF9AE}" pid="17" name="AuthorIds_UIVersion_2560">
    <vt:lpwstr>283</vt:lpwstr>
  </property>
  <property fmtid="{D5CDD505-2E9C-101B-9397-08002B2CF9AE}" pid="18" name="AuthorIds_UIVersion_3584">
    <vt:lpwstr>283</vt:lpwstr>
  </property>
  <property fmtid="{D5CDD505-2E9C-101B-9397-08002B2CF9AE}" pid="19" name="AuthorIds_UIVersion_4096">
    <vt:lpwstr>283</vt:lpwstr>
  </property>
  <property fmtid="{D5CDD505-2E9C-101B-9397-08002B2CF9AE}" pid="20" name="AuthorIds_UIVersion_5120">
    <vt:lpwstr>283</vt:lpwstr>
  </property>
  <property fmtid="{D5CDD505-2E9C-101B-9397-08002B2CF9AE}" pid="21" name="AuthorIds_UIVersion_5632">
    <vt:lpwstr>283</vt:lpwstr>
  </property>
  <property fmtid="{D5CDD505-2E9C-101B-9397-08002B2CF9AE}" pid="22" name="AuthorIds_UIVersion_6656">
    <vt:lpwstr>283</vt:lpwstr>
  </property>
  <property fmtid="{D5CDD505-2E9C-101B-9397-08002B2CF9AE}" pid="23" name="AuthorIds_UIVersion_7168">
    <vt:lpwstr>283</vt:lpwstr>
  </property>
  <property fmtid="{D5CDD505-2E9C-101B-9397-08002B2CF9AE}" pid="24" name="AuthorIds_UIVersion_8704">
    <vt:lpwstr>283</vt:lpwstr>
  </property>
  <property fmtid="{D5CDD505-2E9C-101B-9397-08002B2CF9AE}" pid="25" name="AuthorIds_UIVersion_9216">
    <vt:lpwstr>115</vt:lpwstr>
  </property>
  <property fmtid="{D5CDD505-2E9C-101B-9397-08002B2CF9AE}" pid="26" name="AuthorIds_UIVersion_9728">
    <vt:lpwstr>220</vt:lpwstr>
  </property>
  <property fmtid="{D5CDD505-2E9C-101B-9397-08002B2CF9AE}" pid="27" name="AuthorIds_UIVersion_11776">
    <vt:lpwstr>326</vt:lpwstr>
  </property>
  <property fmtid="{D5CDD505-2E9C-101B-9397-08002B2CF9AE}" pid="28" name="AuthorIds_UIVersion_13824">
    <vt:lpwstr>283</vt:lpwstr>
  </property>
  <property fmtid="{D5CDD505-2E9C-101B-9397-08002B2CF9AE}" pid="29" name="AuthorIds_UIVersion_17408">
    <vt:lpwstr>115</vt:lpwstr>
  </property>
  <property fmtid="{D5CDD505-2E9C-101B-9397-08002B2CF9AE}" pid="30" name="AuthorIds_UIVersion_20480">
    <vt:lpwstr>115</vt:lpwstr>
  </property>
  <property fmtid="{D5CDD505-2E9C-101B-9397-08002B2CF9AE}" pid="31" name="AuthorIds_UIVersion_20992">
    <vt:lpwstr>220</vt:lpwstr>
  </property>
  <property fmtid="{D5CDD505-2E9C-101B-9397-08002B2CF9AE}" pid="32" name="AuthorIds_UIVersion_21504">
    <vt:lpwstr>347</vt:lpwstr>
  </property>
  <property fmtid="{D5CDD505-2E9C-101B-9397-08002B2CF9AE}" pid="33" name="AuthorIds_UIVersion_22016">
    <vt:lpwstr>115</vt:lpwstr>
  </property>
  <property fmtid="{D5CDD505-2E9C-101B-9397-08002B2CF9AE}" pid="34" name="AuthorIds_UIVersion_22528">
    <vt:lpwstr>336</vt:lpwstr>
  </property>
  <property fmtid="{D5CDD505-2E9C-101B-9397-08002B2CF9AE}" pid="35" name="AuthorIds_UIVersion_23552">
    <vt:lpwstr>115</vt:lpwstr>
  </property>
</Properties>
</file>